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3623" w14:textId="1F47DEC4" w:rsidR="009D071E" w:rsidRPr="00007491" w:rsidRDefault="009D071E" w:rsidP="009D071E">
      <w:pPr>
        <w:spacing w:line="276" w:lineRule="auto"/>
        <w:rPr>
          <w:rFonts w:cs="Arial"/>
          <w:b/>
          <w:bCs/>
          <w:color w:val="auto"/>
          <w:sz w:val="28"/>
          <w:szCs w:val="28"/>
          <w:lang w:val="pl-PL"/>
        </w:rPr>
      </w:pPr>
      <w:r w:rsidRPr="00007491">
        <w:rPr>
          <w:rFonts w:cs="Arial"/>
          <w:b/>
          <w:bCs/>
          <w:color w:val="auto"/>
          <w:sz w:val="28"/>
          <w:szCs w:val="28"/>
          <w:lang w:val="pl-PL"/>
        </w:rPr>
        <w:t>Usługi i narzędzia cyfrowe Doka</w:t>
      </w:r>
    </w:p>
    <w:p w14:paraId="5809F5F4" w14:textId="77777777" w:rsidR="00007491" w:rsidRDefault="00007491" w:rsidP="009D071E">
      <w:pPr>
        <w:spacing w:line="276" w:lineRule="auto"/>
        <w:jc w:val="both"/>
        <w:rPr>
          <w:rFonts w:cs="Arial"/>
          <w:color w:val="auto"/>
          <w:szCs w:val="22"/>
          <w:lang w:val="pl-PL" w:eastAsia="pl-PL"/>
        </w:rPr>
      </w:pPr>
    </w:p>
    <w:p w14:paraId="19415FAC" w14:textId="2896E89E" w:rsidR="00007491" w:rsidRPr="00007491" w:rsidRDefault="00007491" w:rsidP="009D071E">
      <w:pPr>
        <w:spacing w:line="276" w:lineRule="auto"/>
        <w:jc w:val="both"/>
        <w:rPr>
          <w:rFonts w:cs="Arial"/>
          <w:b/>
          <w:bCs/>
          <w:color w:val="auto"/>
          <w:szCs w:val="22"/>
          <w:lang w:val="pl-PL" w:eastAsia="pl-PL"/>
        </w:rPr>
      </w:pPr>
      <w:r w:rsidRPr="00007491">
        <w:rPr>
          <w:rFonts w:cs="Arial"/>
          <w:b/>
          <w:bCs/>
          <w:color w:val="auto"/>
          <w:szCs w:val="22"/>
          <w:lang w:val="pl-PL" w:eastAsia="pl-PL"/>
        </w:rPr>
        <w:t>Doka oferuje szereg usług i aplikacji cyfrowych mających na celu zwiększenie produktywności i wydajności przy realizacji obiektów budowlanych. Począwszy od rozwiązań w zakresie planowania, projektowania, zapotrzebowania i zarządzania, a skończywszy na wsparciu przy wykonywaniu prac bezpośrednio na placu budowy.</w:t>
      </w:r>
    </w:p>
    <w:p w14:paraId="31D1B1D3" w14:textId="77777777" w:rsidR="00007491" w:rsidRDefault="00007491" w:rsidP="009D071E">
      <w:pPr>
        <w:spacing w:line="276" w:lineRule="auto"/>
        <w:jc w:val="both"/>
        <w:rPr>
          <w:rFonts w:cs="Arial"/>
          <w:color w:val="auto"/>
          <w:szCs w:val="22"/>
          <w:lang w:val="pl-PL" w:eastAsia="pl-PL"/>
        </w:rPr>
      </w:pPr>
    </w:p>
    <w:p w14:paraId="2BAC7988" w14:textId="7975A897" w:rsidR="009D071E" w:rsidRPr="009D071E" w:rsidRDefault="009D071E" w:rsidP="009D071E">
      <w:pPr>
        <w:spacing w:line="276" w:lineRule="auto"/>
        <w:jc w:val="both"/>
        <w:rPr>
          <w:rFonts w:cs="Arial"/>
          <w:b/>
          <w:color w:val="auto"/>
          <w:szCs w:val="22"/>
          <w:lang w:val="pl-PL"/>
        </w:rPr>
      </w:pPr>
      <w:r w:rsidRPr="009D071E">
        <w:rPr>
          <w:rFonts w:cs="Arial"/>
          <w:color w:val="auto"/>
          <w:szCs w:val="22"/>
          <w:lang w:val="pl-PL"/>
        </w:rPr>
        <w:t xml:space="preserve">Precyzyjne planowanie stanowi podstawę szybkiego i bezpiecznego deskowania. Doskonale zdajemy sobie z tego sprawę, dlatego nasi specjaliści codziennie pomagają klientom na całym świecie ograniczyć nakłady pracy oraz wspomagają efektywną realizację każdego projektu. Ich niezastąpione wsparcie stanowią również nowe usługi oferowane przez Doka - </w:t>
      </w:r>
      <w:r w:rsidRPr="009D071E">
        <w:rPr>
          <w:rFonts w:cs="Arial"/>
          <w:b/>
          <w:bCs/>
          <w:color w:val="auto"/>
          <w:szCs w:val="22"/>
          <w:lang w:val="pl-PL"/>
        </w:rPr>
        <w:t>Easy Formwork Planner</w:t>
      </w:r>
      <w:r w:rsidRPr="009D071E">
        <w:rPr>
          <w:rFonts w:cs="Arial"/>
          <w:color w:val="auto"/>
          <w:szCs w:val="22"/>
          <w:lang w:val="pl-PL"/>
        </w:rPr>
        <w:t xml:space="preserve"> czy autorskie oprogramowanie planistyczne, takie jak </w:t>
      </w:r>
      <w:r w:rsidRPr="009D071E">
        <w:rPr>
          <w:rFonts w:cs="Arial"/>
          <w:b/>
          <w:bCs/>
          <w:color w:val="auto"/>
          <w:szCs w:val="22"/>
          <w:lang w:val="pl-PL"/>
        </w:rPr>
        <w:t>Tipos</w:t>
      </w:r>
      <w:r w:rsidRPr="009D071E">
        <w:rPr>
          <w:rFonts w:cs="Arial"/>
          <w:color w:val="auto"/>
          <w:szCs w:val="22"/>
          <w:lang w:val="pl-PL"/>
        </w:rPr>
        <w:t xml:space="preserve"> i </w:t>
      </w:r>
      <w:r w:rsidRPr="009D071E">
        <w:rPr>
          <w:rFonts w:cs="Arial"/>
          <w:b/>
          <w:bCs/>
          <w:color w:val="auto"/>
          <w:szCs w:val="22"/>
          <w:lang w:val="pl-PL"/>
        </w:rPr>
        <w:t>DokaCAD</w:t>
      </w:r>
      <w:r w:rsidRPr="009D071E">
        <w:rPr>
          <w:rFonts w:cs="Arial"/>
          <w:color w:val="auto"/>
          <w:szCs w:val="22"/>
          <w:lang w:val="pl-PL"/>
        </w:rPr>
        <w:t xml:space="preserve">, czy urządzenia oparte na czujnikach – </w:t>
      </w:r>
      <w:r w:rsidRPr="009D071E">
        <w:rPr>
          <w:rFonts w:cs="Arial"/>
          <w:b/>
          <w:bCs/>
          <w:color w:val="auto"/>
          <w:szCs w:val="22"/>
          <w:lang w:val="pl-PL"/>
        </w:rPr>
        <w:t>Concremote i DokaXact.</w:t>
      </w:r>
    </w:p>
    <w:p w14:paraId="12BF31F9" w14:textId="77777777" w:rsidR="009D071E" w:rsidRPr="009D071E" w:rsidRDefault="009D071E" w:rsidP="009D071E">
      <w:pPr>
        <w:spacing w:line="276" w:lineRule="auto"/>
        <w:jc w:val="both"/>
        <w:rPr>
          <w:rFonts w:cs="Arial"/>
          <w:b/>
          <w:color w:val="auto"/>
          <w:szCs w:val="22"/>
          <w:lang w:val="pl-PL"/>
        </w:rPr>
      </w:pPr>
    </w:p>
    <w:p w14:paraId="264253A8" w14:textId="4CE21579" w:rsidR="009D071E" w:rsidRPr="009D071E" w:rsidRDefault="009D071E" w:rsidP="009D071E">
      <w:pPr>
        <w:spacing w:line="276" w:lineRule="auto"/>
        <w:rPr>
          <w:rFonts w:cs="Arial"/>
          <w:color w:val="auto"/>
          <w:szCs w:val="22"/>
          <w:lang w:val="pl-PL"/>
        </w:rPr>
      </w:pPr>
      <w:r w:rsidRPr="009D071E">
        <w:rPr>
          <w:rFonts w:cs="Arial"/>
          <w:b/>
          <w:bCs/>
          <w:color w:val="auto"/>
          <w:szCs w:val="22"/>
          <w:lang w:val="pl-PL"/>
        </w:rPr>
        <w:t>Easy Formwork Planner</w:t>
      </w:r>
      <w:r w:rsidRPr="009D071E">
        <w:rPr>
          <w:rFonts w:cs="Arial"/>
          <w:color w:val="auto"/>
          <w:szCs w:val="22"/>
          <w:lang w:val="pl-PL"/>
        </w:rPr>
        <w:t xml:space="preserve"> to aplikacja mobilna umożliwiająca planowanie deskowania wraz z wizualizacją 3D na tablecie lub smartfonie za pomocą jednego przycisku. Dzięki łatwości obsługi osoby obsługujące prace szalunkowe mogą łatwo i szybko zaplanować wylewki i potrzebne akcesoria lub dostosować je w zależności od potrzeb, a także bezpośrednio wygenerować listę wymaganych materiałów szalunkowych. Ponadto można nie tylko sprawdzić i zaplanować aktualny stan magazynowy, ale również zamówić w sklepie internetowym dodatkowe potrzebne materiały.</w:t>
      </w:r>
    </w:p>
    <w:p w14:paraId="185EB407" w14:textId="042D27B2" w:rsidR="009D071E" w:rsidRPr="009D071E" w:rsidRDefault="009D071E" w:rsidP="009D071E">
      <w:pPr>
        <w:spacing w:line="276" w:lineRule="auto"/>
        <w:rPr>
          <w:rFonts w:cs="Arial"/>
          <w:color w:val="auto"/>
          <w:szCs w:val="22"/>
          <w:lang w:val="pl-PL"/>
        </w:rPr>
      </w:pPr>
    </w:p>
    <w:p w14:paraId="53587F27" w14:textId="0512CA72" w:rsidR="009D071E" w:rsidRPr="009D071E" w:rsidRDefault="009D071E" w:rsidP="009D071E">
      <w:pPr>
        <w:spacing w:line="276" w:lineRule="auto"/>
        <w:rPr>
          <w:rFonts w:cs="Arial"/>
          <w:color w:val="auto"/>
          <w:szCs w:val="22"/>
          <w:lang w:val="pl-PL"/>
        </w:rPr>
      </w:pPr>
      <w:r w:rsidRPr="009D071E">
        <w:rPr>
          <w:rFonts w:cs="Arial"/>
          <w:color w:val="auto"/>
          <w:szCs w:val="22"/>
          <w:lang w:val="pl-PL"/>
        </w:rPr>
        <w:t xml:space="preserve">W niedalekiej przyszłości wirtualne budownictwo stanie się standardowym narzędziem pracy. Podłączenie do sieci i automatyzacja „rzeczywistego placu budowy” będzie więc ulegała dalszemu rozwojowi. Dla Doka oznacza to w praktyce, że dzięki narzędziom takim jak </w:t>
      </w:r>
      <w:r w:rsidRPr="009D071E">
        <w:rPr>
          <w:rFonts w:cs="Arial"/>
          <w:b/>
          <w:color w:val="auto"/>
          <w:szCs w:val="22"/>
          <w:lang w:val="pl-PL"/>
        </w:rPr>
        <w:t>VDC</w:t>
      </w:r>
      <w:r w:rsidRPr="009D071E">
        <w:rPr>
          <w:rFonts w:cs="Arial"/>
          <w:color w:val="auto"/>
          <w:szCs w:val="22"/>
          <w:lang w:val="pl-PL"/>
        </w:rPr>
        <w:t xml:space="preserve"> (Virtual Design and Construction) czy </w:t>
      </w:r>
      <w:r w:rsidRPr="009D071E">
        <w:rPr>
          <w:rFonts w:cs="Arial"/>
          <w:b/>
          <w:color w:val="auto"/>
          <w:szCs w:val="22"/>
          <w:lang w:val="pl-PL"/>
        </w:rPr>
        <w:t>BIM</w:t>
      </w:r>
      <w:r w:rsidRPr="009D071E">
        <w:rPr>
          <w:rFonts w:cs="Arial"/>
          <w:color w:val="auto"/>
          <w:szCs w:val="22"/>
          <w:lang w:val="pl-PL"/>
        </w:rPr>
        <w:t xml:space="preserve"> (Building Information Modeling), rozwiązania deskowaniowe będą mogły być jeszcze precyzyjniej dopasowane do procesu budowy, przyczyniając się do wzrostu efektywności poszczególnych etapów prac.</w:t>
      </w:r>
    </w:p>
    <w:p w14:paraId="5752C00B" w14:textId="1C9E472E" w:rsidR="009D071E" w:rsidRPr="009D071E" w:rsidRDefault="009D071E" w:rsidP="009D071E">
      <w:pPr>
        <w:spacing w:line="276" w:lineRule="auto"/>
        <w:rPr>
          <w:rFonts w:cs="Arial"/>
          <w:b/>
          <w:bCs/>
          <w:color w:val="auto"/>
          <w:szCs w:val="22"/>
          <w:lang w:val="pl-PL"/>
        </w:rPr>
      </w:pPr>
    </w:p>
    <w:p w14:paraId="28D4332F" w14:textId="71FC9B9A" w:rsidR="009D071E" w:rsidRPr="009D071E" w:rsidRDefault="009D071E" w:rsidP="009D071E">
      <w:pPr>
        <w:spacing w:line="276" w:lineRule="auto"/>
        <w:rPr>
          <w:rFonts w:cs="Arial"/>
          <w:color w:val="auto"/>
          <w:szCs w:val="22"/>
          <w:lang w:val="pl-PL"/>
        </w:rPr>
      </w:pPr>
      <w:r w:rsidRPr="009D071E">
        <w:rPr>
          <w:rFonts w:cs="Arial"/>
          <w:b/>
          <w:bCs/>
          <w:color w:val="auto"/>
          <w:szCs w:val="22"/>
          <w:lang w:val="pl-PL"/>
        </w:rPr>
        <w:t>DokaCAD for Revit</w:t>
      </w:r>
      <w:r w:rsidRPr="009D071E">
        <w:rPr>
          <w:rFonts w:cs="Arial"/>
          <w:color w:val="auto"/>
          <w:szCs w:val="22"/>
          <w:lang w:val="pl-PL"/>
        </w:rPr>
        <w:t xml:space="preserve"> oferuje automatyczne planowanie deskowania w oprogramowaniu BIM. Jako wtyczka do Autodesk Revit umożliwia między innymi szybkie planowanie deskowania 3D dla wszystkich typów projektów. Zwiększa również produktywność dzięki wykorzystaniu istniejących narzędzi do planowania deskowań i listy materiałowej.</w:t>
      </w:r>
    </w:p>
    <w:p w14:paraId="58CC51B9" w14:textId="31681541" w:rsidR="009D071E" w:rsidRPr="009D071E" w:rsidRDefault="009D071E" w:rsidP="009D071E">
      <w:pPr>
        <w:spacing w:line="276" w:lineRule="auto"/>
        <w:rPr>
          <w:rFonts w:cs="Arial"/>
          <w:b/>
          <w:bCs/>
          <w:color w:val="auto"/>
          <w:szCs w:val="22"/>
          <w:lang w:val="pl-PL"/>
        </w:rPr>
      </w:pPr>
    </w:p>
    <w:p w14:paraId="1550815B" w14:textId="77777777" w:rsidR="009D071E" w:rsidRPr="009D071E" w:rsidRDefault="009D071E" w:rsidP="009D071E">
      <w:pPr>
        <w:spacing w:line="276" w:lineRule="auto"/>
        <w:rPr>
          <w:rFonts w:cs="Arial"/>
          <w:color w:val="auto"/>
          <w:szCs w:val="22"/>
          <w:lang w:val="pl-PL"/>
        </w:rPr>
      </w:pPr>
      <w:r w:rsidRPr="009D071E">
        <w:rPr>
          <w:rFonts w:cs="Arial"/>
          <w:b/>
          <w:bCs/>
          <w:color w:val="auto"/>
          <w:szCs w:val="22"/>
          <w:lang w:val="pl-PL"/>
        </w:rPr>
        <w:t>Concremote</w:t>
      </w:r>
      <w:r w:rsidRPr="009D071E">
        <w:rPr>
          <w:rFonts w:cs="Arial"/>
          <w:color w:val="auto"/>
          <w:szCs w:val="22"/>
          <w:lang w:val="pl-PL"/>
        </w:rPr>
        <w:t xml:space="preserve"> mierzy temperaturę za pomocą czujników i wykorzystuje ją do obliczenia wytrzymałości na ściskanie konstrukcji betonowej. Gdy wartość jest idealna, powiadomienie w czasie rzeczywistym podaje dokładny czas, w którym można rozebrać szalunek. Wynik: oszczędność czasu, efektywność kosztów i optymalna jakość betonu.</w:t>
      </w:r>
    </w:p>
    <w:p w14:paraId="4C7F4538" w14:textId="77777777" w:rsidR="009D071E" w:rsidRPr="009D071E" w:rsidRDefault="009D071E" w:rsidP="009D071E">
      <w:pPr>
        <w:spacing w:line="276" w:lineRule="auto"/>
        <w:rPr>
          <w:rFonts w:cs="Arial"/>
          <w:color w:val="auto"/>
          <w:szCs w:val="22"/>
          <w:lang w:val="pl-PL"/>
        </w:rPr>
      </w:pPr>
    </w:p>
    <w:p w14:paraId="498F4D6C" w14:textId="77777777" w:rsidR="009D071E" w:rsidRPr="009D071E" w:rsidRDefault="009D071E" w:rsidP="009D071E">
      <w:pPr>
        <w:spacing w:line="276" w:lineRule="auto"/>
        <w:rPr>
          <w:rFonts w:cs="Arial"/>
          <w:color w:val="auto"/>
          <w:szCs w:val="22"/>
          <w:lang w:val="pl-PL"/>
        </w:rPr>
      </w:pPr>
      <w:r w:rsidRPr="009D071E">
        <w:rPr>
          <w:rFonts w:cs="Arial"/>
          <w:color w:val="auto"/>
          <w:szCs w:val="22"/>
          <w:lang w:val="pl-PL"/>
        </w:rPr>
        <w:t xml:space="preserve">Za pomocą zintegrowanych punktów pomiarowych </w:t>
      </w:r>
      <w:r w:rsidRPr="009D071E">
        <w:rPr>
          <w:rFonts w:cs="Arial"/>
          <w:b/>
          <w:bCs/>
          <w:color w:val="auto"/>
          <w:szCs w:val="22"/>
          <w:lang w:val="pl-PL"/>
        </w:rPr>
        <w:t>DokaXact</w:t>
      </w:r>
      <w:r w:rsidRPr="009D071E">
        <w:rPr>
          <w:rFonts w:cs="Arial"/>
          <w:color w:val="auto"/>
          <w:szCs w:val="22"/>
          <w:lang w:val="pl-PL"/>
        </w:rPr>
        <w:t xml:space="preserve"> określa, czy również w konstrukcjach pionowych elementy deskowania ściennego są perfekcyjnie ustawione. Dzięki absolutnej dokładności systemu z maksymalnym odchyleniem dwóch milimetrów nie tylko </w:t>
      </w:r>
      <w:r w:rsidRPr="009D071E">
        <w:rPr>
          <w:rFonts w:cs="Arial"/>
          <w:color w:val="auto"/>
          <w:szCs w:val="22"/>
          <w:lang w:val="pl-PL"/>
        </w:rPr>
        <w:lastRenderedPageBreak/>
        <w:t>ręczne pomiary należą do przeszłości. Również kolejne branże mogą pewnie kontynuować pracę, co prowadzi do redukcji kosztów dzięki wyeliminowaniu kosztownych przeróbek.</w:t>
      </w:r>
    </w:p>
    <w:p w14:paraId="01041970" w14:textId="77777777" w:rsidR="009D071E" w:rsidRPr="009D071E" w:rsidRDefault="009D071E" w:rsidP="009D071E">
      <w:pPr>
        <w:spacing w:line="276" w:lineRule="auto"/>
        <w:rPr>
          <w:rFonts w:cs="Arial"/>
          <w:color w:val="auto"/>
          <w:szCs w:val="22"/>
          <w:lang w:val="pl-PL"/>
        </w:rPr>
      </w:pPr>
    </w:p>
    <w:p w14:paraId="76840634" w14:textId="6F503F3D" w:rsidR="009D071E" w:rsidRPr="009D071E" w:rsidRDefault="009D071E" w:rsidP="009D071E">
      <w:pPr>
        <w:spacing w:line="276" w:lineRule="auto"/>
        <w:jc w:val="both"/>
        <w:rPr>
          <w:rFonts w:cs="Arial"/>
          <w:color w:val="auto"/>
          <w:szCs w:val="22"/>
          <w:lang w:val="pl-PL"/>
        </w:rPr>
      </w:pPr>
      <w:r w:rsidRPr="009D071E">
        <w:rPr>
          <w:rFonts w:cs="Arial"/>
          <w:color w:val="auto"/>
          <w:szCs w:val="22"/>
          <w:lang w:val="pl-PL"/>
        </w:rPr>
        <w:t xml:space="preserve">Ale to nie koniec usprawnień przygotowanych przez firmę Doka. Platforma myDoka wynosi obsługę klienta na zupełnie nowy poziom, gwarantując nieograniczony wgląd w wirtualne dane, dotyczące projektu lub postępu prac na budowie – niezależnie od miejsca, w którym się znajdujemy i urządzenia, z którego korzystamy. </w:t>
      </w:r>
    </w:p>
    <w:p w14:paraId="5F33816D" w14:textId="0CD764E0" w:rsidR="009D071E" w:rsidRPr="009D071E" w:rsidRDefault="009D071E" w:rsidP="009D071E">
      <w:pPr>
        <w:shd w:val="clear" w:color="auto" w:fill="FFFFFF"/>
        <w:spacing w:line="276" w:lineRule="auto"/>
        <w:rPr>
          <w:rFonts w:cs="Arial"/>
          <w:color w:val="auto"/>
          <w:szCs w:val="22"/>
          <w:lang w:val="pl-PL" w:eastAsia="pl-PL"/>
        </w:rPr>
      </w:pPr>
      <w:r w:rsidRPr="009D071E">
        <w:rPr>
          <w:rFonts w:cs="Arial"/>
          <w:color w:val="auto"/>
          <w:szCs w:val="22"/>
          <w:lang w:val="pl-PL" w:eastAsia="pl-PL"/>
        </w:rPr>
        <w:t>Portal klienta myDoka zapewnia natychmiastowy dostęp do danych inwentaryzacyjnych i transakcyjnych ze wszystkich placów budowy w czasie rzeczywistym. Przyjazny interfejs pozwala na intuicyjną nawigację po portalu, który jest dostępny 24/7 i tym samym zapewnia maksymalną elastyczność.</w:t>
      </w:r>
    </w:p>
    <w:p w14:paraId="064A3151" w14:textId="77777777" w:rsidR="009D071E" w:rsidRPr="009D071E" w:rsidRDefault="009D071E" w:rsidP="009D071E">
      <w:pPr>
        <w:spacing w:line="276" w:lineRule="auto"/>
        <w:jc w:val="both"/>
        <w:rPr>
          <w:rFonts w:cs="Arial"/>
          <w:color w:val="auto"/>
          <w:szCs w:val="22"/>
          <w:lang w:val="pl-PL"/>
        </w:rPr>
      </w:pPr>
    </w:p>
    <w:p w14:paraId="7E54CB0A" w14:textId="4066CB1E" w:rsidR="009D071E" w:rsidRPr="009D071E" w:rsidRDefault="009D071E" w:rsidP="00007491">
      <w:pPr>
        <w:spacing w:line="276" w:lineRule="auto"/>
        <w:jc w:val="both"/>
        <w:rPr>
          <w:rFonts w:cs="Arial"/>
          <w:color w:val="auto"/>
          <w:szCs w:val="22"/>
          <w:lang w:val="pl-PL"/>
        </w:rPr>
      </w:pPr>
      <w:r w:rsidRPr="009D071E">
        <w:rPr>
          <w:rFonts w:cs="Arial"/>
          <w:color w:val="auto"/>
          <w:szCs w:val="22"/>
          <w:lang w:val="pl-PL"/>
        </w:rPr>
        <w:t xml:space="preserve">Własny </w:t>
      </w:r>
      <w:r w:rsidRPr="009D071E">
        <w:rPr>
          <w:rFonts w:cs="Arial"/>
          <w:b/>
          <w:color w:val="auto"/>
          <w:szCs w:val="22"/>
          <w:lang w:val="pl-PL"/>
        </w:rPr>
        <w:t>sklep internetowy</w:t>
      </w:r>
      <w:r w:rsidRPr="009D071E">
        <w:rPr>
          <w:rFonts w:cs="Arial"/>
          <w:color w:val="auto"/>
          <w:szCs w:val="22"/>
          <w:lang w:val="pl-PL"/>
        </w:rPr>
        <w:t xml:space="preserve"> pozwala zaś na pełne wykorzystanie potencjału, jaki niesie za sobą cyfryzacja w obszarze e-commerce. Bogata oferta, zamieszczona na profesjonalnej platformie sprzedażowej, umożliwi klientom uzyskanie dostępu do wszystkich niezbędnych rozwiązań, omijając wszelkie codzienne ograniczenia. Zakupu można bowiem dokonać przy użyciu komputera, tabletu czy smartfona, uzyskując jednocześnie aktualne informacje o produktach, ich dostępności i cenach, a także zalecenia dotyczące niezbędnych akcesoriów i artykułów uzupełniających.</w:t>
      </w:r>
    </w:p>
    <w:p w14:paraId="3B6FAC0F" w14:textId="0128ED33" w:rsidR="009D071E" w:rsidRPr="009D071E" w:rsidRDefault="009D071E" w:rsidP="009D071E">
      <w:pPr>
        <w:spacing w:line="276" w:lineRule="auto"/>
        <w:jc w:val="both"/>
        <w:rPr>
          <w:rFonts w:cs="Arial"/>
          <w:color w:val="auto"/>
          <w:szCs w:val="22"/>
          <w:lang w:val="pl-PL"/>
        </w:rPr>
      </w:pPr>
    </w:p>
    <w:p w14:paraId="4628821B" w14:textId="77777777" w:rsidR="009D071E" w:rsidRPr="009D071E" w:rsidRDefault="009D071E" w:rsidP="009D071E">
      <w:pPr>
        <w:spacing w:line="276" w:lineRule="auto"/>
        <w:jc w:val="both"/>
        <w:rPr>
          <w:rFonts w:cs="Arial"/>
          <w:color w:val="auto"/>
          <w:szCs w:val="22"/>
          <w:lang w:val="pl-PL"/>
        </w:rPr>
      </w:pPr>
    </w:p>
    <w:tbl>
      <w:tblPr>
        <w:tblStyle w:val="Siatkatabelijasn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5810"/>
      </w:tblGrid>
      <w:tr w:rsidR="009D071E" w:rsidRPr="009D071E" w14:paraId="76BDF9DD" w14:textId="77777777" w:rsidTr="009D071E">
        <w:tc>
          <w:tcPr>
            <w:tcW w:w="3544" w:type="dxa"/>
            <w:hideMark/>
          </w:tcPr>
          <w:p w14:paraId="1B142AAA" w14:textId="6011F2A5" w:rsidR="009D071E" w:rsidRPr="009D071E" w:rsidRDefault="008D24C5" w:rsidP="009D071E">
            <w:pPr>
              <w:spacing w:line="276" w:lineRule="auto"/>
              <w:jc w:val="both"/>
              <w:rPr>
                <w:rFonts w:cs="Arial"/>
                <w:b/>
                <w:color w:val="auto"/>
                <w:szCs w:val="22"/>
              </w:rPr>
            </w:pPr>
            <w:r>
              <w:rPr>
                <w:rFonts w:cs="Arial"/>
                <w:b/>
                <w:noProof/>
                <w:color w:val="auto"/>
                <w:szCs w:val="22"/>
              </w:rPr>
              <w:drawing>
                <wp:inline distT="0" distB="0" distL="0" distR="0" wp14:anchorId="474010A2" wp14:editId="2CF8CE60">
                  <wp:extent cx="2114550" cy="150495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1504950"/>
                          </a:xfrm>
                          <a:prstGeom prst="rect">
                            <a:avLst/>
                          </a:prstGeom>
                          <a:noFill/>
                          <a:ln>
                            <a:noFill/>
                          </a:ln>
                        </pic:spPr>
                      </pic:pic>
                    </a:graphicData>
                  </a:graphic>
                </wp:inline>
              </w:drawing>
            </w:r>
          </w:p>
        </w:tc>
        <w:tc>
          <w:tcPr>
            <w:tcW w:w="5810" w:type="dxa"/>
          </w:tcPr>
          <w:p w14:paraId="2147C224" w14:textId="77777777" w:rsidR="009D071E" w:rsidRPr="009D071E" w:rsidRDefault="009D071E" w:rsidP="009D071E">
            <w:pPr>
              <w:spacing w:line="276" w:lineRule="auto"/>
              <w:jc w:val="both"/>
              <w:rPr>
                <w:rFonts w:cs="Arial"/>
                <w:color w:val="auto"/>
                <w:szCs w:val="22"/>
              </w:rPr>
            </w:pPr>
            <w:r w:rsidRPr="009D071E">
              <w:rPr>
                <w:rFonts w:cs="Arial"/>
                <w:color w:val="auto"/>
                <w:szCs w:val="22"/>
              </w:rPr>
              <w:t>Sklep internetowy Doka umożliwia klientowi dostęp i możliwość zakupu produktów firmy Doka w dowolnym momencie.</w:t>
            </w:r>
          </w:p>
          <w:p w14:paraId="58EF97A6" w14:textId="77777777" w:rsidR="009D071E" w:rsidRPr="009D071E" w:rsidRDefault="009D071E" w:rsidP="009D071E">
            <w:pPr>
              <w:spacing w:line="276" w:lineRule="auto"/>
              <w:jc w:val="both"/>
              <w:rPr>
                <w:rFonts w:cs="Arial"/>
                <w:color w:val="auto"/>
                <w:szCs w:val="22"/>
              </w:rPr>
            </w:pPr>
          </w:p>
          <w:p w14:paraId="71C794EE" w14:textId="41BAED57" w:rsidR="009D071E" w:rsidRPr="009D071E" w:rsidRDefault="009D071E" w:rsidP="009D071E">
            <w:pPr>
              <w:spacing w:line="276" w:lineRule="auto"/>
              <w:jc w:val="both"/>
              <w:rPr>
                <w:rFonts w:cs="Arial"/>
                <w:color w:val="auto"/>
                <w:szCs w:val="22"/>
              </w:rPr>
            </w:pPr>
            <w:r w:rsidRPr="009D071E">
              <w:rPr>
                <w:rFonts w:cs="Arial"/>
                <w:color w:val="auto"/>
                <w:szCs w:val="22"/>
              </w:rPr>
              <w:t>Zdjęcie: Online Shop.jpg</w:t>
            </w:r>
            <w:r w:rsidR="00007491">
              <w:rPr>
                <w:rFonts w:cs="Arial"/>
                <w:color w:val="auto"/>
                <w:szCs w:val="22"/>
              </w:rPr>
              <w:t xml:space="preserve"> | </w:t>
            </w:r>
            <w:r w:rsidRPr="009D071E">
              <w:rPr>
                <w:rFonts w:cs="Arial"/>
                <w:color w:val="auto"/>
                <w:szCs w:val="22"/>
              </w:rPr>
              <w:t>Prawa autorskie: Doka</w:t>
            </w:r>
          </w:p>
          <w:p w14:paraId="10A9563D" w14:textId="77777777" w:rsidR="009D071E" w:rsidRPr="009D071E" w:rsidRDefault="009D071E" w:rsidP="009D071E">
            <w:pPr>
              <w:spacing w:line="276" w:lineRule="auto"/>
              <w:jc w:val="both"/>
              <w:rPr>
                <w:rFonts w:cs="Arial"/>
                <w:color w:val="auto"/>
                <w:szCs w:val="22"/>
              </w:rPr>
            </w:pPr>
          </w:p>
          <w:p w14:paraId="4B5E2BAA" w14:textId="77777777" w:rsidR="009D071E" w:rsidRPr="009D071E" w:rsidRDefault="009D071E" w:rsidP="009D071E">
            <w:pPr>
              <w:spacing w:line="276" w:lineRule="auto"/>
              <w:jc w:val="both"/>
              <w:rPr>
                <w:rFonts w:cs="Arial"/>
                <w:b/>
                <w:color w:val="auto"/>
                <w:szCs w:val="22"/>
              </w:rPr>
            </w:pPr>
          </w:p>
        </w:tc>
      </w:tr>
      <w:tr w:rsidR="009D071E" w:rsidRPr="00007491" w14:paraId="4AEA3750" w14:textId="77777777" w:rsidTr="009D071E">
        <w:tc>
          <w:tcPr>
            <w:tcW w:w="3544" w:type="dxa"/>
          </w:tcPr>
          <w:p w14:paraId="71277CB5" w14:textId="77777777" w:rsidR="009D071E" w:rsidRPr="009D071E" w:rsidRDefault="009D071E" w:rsidP="009D071E">
            <w:pPr>
              <w:spacing w:line="276" w:lineRule="auto"/>
              <w:jc w:val="both"/>
              <w:rPr>
                <w:rFonts w:cs="Arial"/>
                <w:b/>
                <w:noProof/>
                <w:color w:val="auto"/>
                <w:szCs w:val="22"/>
              </w:rPr>
            </w:pPr>
          </w:p>
          <w:p w14:paraId="12E81B7A" w14:textId="0B8CAF31" w:rsidR="009D071E" w:rsidRPr="009D071E" w:rsidRDefault="009D071E" w:rsidP="009D071E">
            <w:pPr>
              <w:spacing w:line="276" w:lineRule="auto"/>
              <w:jc w:val="both"/>
              <w:rPr>
                <w:rFonts w:cs="Arial"/>
                <w:b/>
                <w:color w:val="auto"/>
                <w:szCs w:val="22"/>
              </w:rPr>
            </w:pPr>
            <w:r w:rsidRPr="009D071E">
              <w:rPr>
                <w:rFonts w:cs="Arial"/>
                <w:b/>
                <w:noProof/>
                <w:color w:val="auto"/>
                <w:szCs w:val="22"/>
                <w:lang w:eastAsia="pl-PL"/>
              </w:rPr>
              <w:drawing>
                <wp:inline distT="0" distB="0" distL="0" distR="0" wp14:anchorId="7B8CCC8F" wp14:editId="58889A1A">
                  <wp:extent cx="2524125" cy="1438275"/>
                  <wp:effectExtent l="0" t="0" r="0" b="0"/>
                  <wp:docPr id="1" name="Obraz 1" descr="Obraz zawierający osob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osoba&#10;&#10;Opis wygenerowany automatyczni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1438275"/>
                          </a:xfrm>
                          <a:prstGeom prst="rect">
                            <a:avLst/>
                          </a:prstGeom>
                          <a:noFill/>
                          <a:ln>
                            <a:noFill/>
                          </a:ln>
                        </pic:spPr>
                      </pic:pic>
                    </a:graphicData>
                  </a:graphic>
                </wp:inline>
              </w:drawing>
            </w:r>
          </w:p>
        </w:tc>
        <w:tc>
          <w:tcPr>
            <w:tcW w:w="5810" w:type="dxa"/>
          </w:tcPr>
          <w:p w14:paraId="0AF849C6" w14:textId="77777777" w:rsidR="009D071E" w:rsidRPr="009D071E" w:rsidRDefault="009D071E" w:rsidP="009D071E">
            <w:pPr>
              <w:shd w:val="clear" w:color="auto" w:fill="FFFFFF"/>
              <w:spacing w:before="225" w:line="276" w:lineRule="auto"/>
              <w:rPr>
                <w:rFonts w:cs="Arial"/>
                <w:color w:val="auto"/>
                <w:szCs w:val="22"/>
                <w:lang w:eastAsia="pl-PL"/>
              </w:rPr>
            </w:pPr>
            <w:r w:rsidRPr="009D071E">
              <w:rPr>
                <w:rFonts w:cs="Arial"/>
                <w:b/>
                <w:color w:val="auto"/>
                <w:szCs w:val="22"/>
              </w:rPr>
              <w:t xml:space="preserve">myDoka – niezawodna obsługa klienta. Online. </w:t>
            </w:r>
            <w:r w:rsidRPr="009D071E">
              <w:rPr>
                <w:rFonts w:cs="Arial"/>
                <w:color w:val="auto"/>
                <w:szCs w:val="22"/>
                <w:lang w:eastAsia="pl-PL"/>
              </w:rPr>
              <w:t>Ideą obsługi myDoka jest przede wszystkim wsparcie w codziennej pracy na budowie i obsłudze projektu.</w:t>
            </w:r>
          </w:p>
          <w:p w14:paraId="66DDD129" w14:textId="77777777" w:rsidR="009D071E" w:rsidRPr="009D071E" w:rsidRDefault="009D071E" w:rsidP="009D071E">
            <w:pPr>
              <w:spacing w:line="276" w:lineRule="auto"/>
              <w:jc w:val="both"/>
              <w:rPr>
                <w:rFonts w:cs="Arial"/>
                <w:color w:val="auto"/>
                <w:szCs w:val="22"/>
              </w:rPr>
            </w:pPr>
            <w:r w:rsidRPr="009D071E">
              <w:rPr>
                <w:rFonts w:cs="Arial"/>
                <w:color w:val="auto"/>
                <w:szCs w:val="22"/>
              </w:rPr>
              <w:t>Od etapu planowania i analizy po kontrolę, platforma myDoka zawsze dostarcza aktualne informacje na temat stanów magazynowych i transakcji.</w:t>
            </w:r>
          </w:p>
          <w:p w14:paraId="66ADFCD1" w14:textId="77777777" w:rsidR="009D071E" w:rsidRPr="009D071E" w:rsidRDefault="009D071E" w:rsidP="009D071E">
            <w:pPr>
              <w:spacing w:line="276" w:lineRule="auto"/>
              <w:jc w:val="both"/>
              <w:rPr>
                <w:rFonts w:cs="Arial"/>
                <w:color w:val="auto"/>
                <w:szCs w:val="22"/>
              </w:rPr>
            </w:pPr>
          </w:p>
          <w:p w14:paraId="1F66BE8F" w14:textId="56173469" w:rsidR="009D071E" w:rsidRPr="009D071E" w:rsidRDefault="009D071E" w:rsidP="009D071E">
            <w:pPr>
              <w:spacing w:line="276" w:lineRule="auto"/>
              <w:jc w:val="both"/>
              <w:rPr>
                <w:rFonts w:cs="Arial"/>
                <w:color w:val="auto"/>
                <w:szCs w:val="22"/>
              </w:rPr>
            </w:pPr>
            <w:r w:rsidRPr="009D071E">
              <w:rPr>
                <w:rFonts w:cs="Arial"/>
                <w:color w:val="auto"/>
                <w:szCs w:val="22"/>
              </w:rPr>
              <w:t>Zdjęcie: myDoka.jpg</w:t>
            </w:r>
            <w:r w:rsidR="00007491">
              <w:rPr>
                <w:rFonts w:cs="Arial"/>
                <w:color w:val="auto"/>
                <w:szCs w:val="22"/>
              </w:rPr>
              <w:t xml:space="preserve"> | </w:t>
            </w:r>
            <w:r w:rsidRPr="009D071E">
              <w:rPr>
                <w:rFonts w:cs="Arial"/>
                <w:color w:val="auto"/>
                <w:szCs w:val="22"/>
              </w:rPr>
              <w:t>Prawa autorskie: Doka</w:t>
            </w:r>
          </w:p>
          <w:p w14:paraId="43A92481" w14:textId="77777777" w:rsidR="009D071E" w:rsidRPr="009D071E" w:rsidRDefault="009D071E" w:rsidP="009D071E">
            <w:pPr>
              <w:spacing w:line="276" w:lineRule="auto"/>
              <w:jc w:val="both"/>
              <w:rPr>
                <w:rFonts w:cs="Arial"/>
                <w:color w:val="auto"/>
                <w:szCs w:val="22"/>
              </w:rPr>
            </w:pPr>
          </w:p>
        </w:tc>
      </w:tr>
    </w:tbl>
    <w:p w14:paraId="1A7CDD0D" w14:textId="77777777" w:rsidR="009D071E" w:rsidRPr="00007491" w:rsidRDefault="009D071E" w:rsidP="009D071E">
      <w:pPr>
        <w:spacing w:line="276" w:lineRule="auto"/>
        <w:rPr>
          <w:rFonts w:cs="Arial"/>
          <w:noProof/>
          <w:color w:val="auto"/>
          <w:szCs w:val="22"/>
          <w:lang w:val="pl-PL"/>
        </w:rPr>
      </w:pPr>
    </w:p>
    <w:tbl>
      <w:tblPr>
        <w:tblStyle w:val="Siatkatabelijasn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5702"/>
      </w:tblGrid>
      <w:tr w:rsidR="009D071E" w:rsidRPr="00007491" w14:paraId="3B8AA057" w14:textId="77777777" w:rsidTr="00007491">
        <w:tc>
          <w:tcPr>
            <w:tcW w:w="3652" w:type="dxa"/>
          </w:tcPr>
          <w:p w14:paraId="06619D29" w14:textId="77777777" w:rsidR="009D071E" w:rsidRPr="009D071E" w:rsidRDefault="009D071E" w:rsidP="009D071E">
            <w:pPr>
              <w:spacing w:line="276" w:lineRule="auto"/>
              <w:jc w:val="both"/>
              <w:rPr>
                <w:rFonts w:cs="Arial"/>
                <w:b/>
                <w:noProof/>
                <w:color w:val="auto"/>
                <w:szCs w:val="22"/>
              </w:rPr>
            </w:pPr>
          </w:p>
          <w:p w14:paraId="69D6D887" w14:textId="76965115" w:rsidR="009D071E" w:rsidRPr="009D071E" w:rsidRDefault="009D071E" w:rsidP="009D071E">
            <w:pPr>
              <w:spacing w:line="276" w:lineRule="auto"/>
              <w:jc w:val="both"/>
              <w:rPr>
                <w:rFonts w:cs="Arial"/>
                <w:b/>
                <w:color w:val="auto"/>
                <w:szCs w:val="22"/>
              </w:rPr>
            </w:pPr>
            <w:r w:rsidRPr="009D071E">
              <w:rPr>
                <w:rFonts w:cs="Arial"/>
                <w:noProof/>
                <w:color w:val="auto"/>
                <w:szCs w:val="22"/>
              </w:rPr>
              <w:lastRenderedPageBreak/>
              <w:drawing>
                <wp:inline distT="0" distB="0" distL="0" distR="0" wp14:anchorId="7FB18378" wp14:editId="6944A69B">
                  <wp:extent cx="2099945" cy="139951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8222" cy="1418360"/>
                          </a:xfrm>
                          <a:prstGeom prst="rect">
                            <a:avLst/>
                          </a:prstGeom>
                          <a:noFill/>
                          <a:ln>
                            <a:noFill/>
                          </a:ln>
                        </pic:spPr>
                      </pic:pic>
                    </a:graphicData>
                  </a:graphic>
                </wp:inline>
              </w:drawing>
            </w:r>
          </w:p>
        </w:tc>
        <w:tc>
          <w:tcPr>
            <w:tcW w:w="5702" w:type="dxa"/>
          </w:tcPr>
          <w:p w14:paraId="723D9A71" w14:textId="77777777" w:rsidR="009D071E" w:rsidRPr="009D071E" w:rsidRDefault="009D071E" w:rsidP="009D071E">
            <w:pPr>
              <w:spacing w:line="276" w:lineRule="auto"/>
              <w:jc w:val="both"/>
              <w:rPr>
                <w:rFonts w:cs="Arial"/>
                <w:color w:val="auto"/>
                <w:szCs w:val="22"/>
                <w:lang w:val="en-US"/>
              </w:rPr>
            </w:pPr>
          </w:p>
          <w:p w14:paraId="4A72FF0A" w14:textId="77777777" w:rsidR="009D071E" w:rsidRPr="009D071E" w:rsidRDefault="009D071E" w:rsidP="009D071E">
            <w:pPr>
              <w:shd w:val="clear" w:color="auto" w:fill="FFFFFF"/>
              <w:spacing w:after="300" w:line="276" w:lineRule="auto"/>
              <w:outlineLvl w:val="2"/>
              <w:rPr>
                <w:rFonts w:cs="Arial"/>
                <w:b/>
                <w:bCs/>
                <w:color w:val="auto"/>
                <w:szCs w:val="22"/>
                <w:lang w:eastAsia="pl-PL"/>
              </w:rPr>
            </w:pPr>
            <w:r w:rsidRPr="009D071E">
              <w:rPr>
                <w:rFonts w:cs="Arial"/>
                <w:b/>
                <w:bCs/>
                <w:color w:val="auto"/>
                <w:szCs w:val="22"/>
                <w:lang w:eastAsia="pl-PL"/>
              </w:rPr>
              <w:lastRenderedPageBreak/>
              <w:t>Monitorowanie betonu za pomocą Concremote</w:t>
            </w:r>
          </w:p>
          <w:p w14:paraId="38AF1174" w14:textId="77777777" w:rsidR="009D071E" w:rsidRPr="009D071E" w:rsidRDefault="009D071E" w:rsidP="009D071E">
            <w:pPr>
              <w:shd w:val="clear" w:color="auto" w:fill="FFFFFF"/>
              <w:spacing w:line="276" w:lineRule="auto"/>
              <w:rPr>
                <w:rFonts w:cs="Arial"/>
                <w:color w:val="auto"/>
                <w:szCs w:val="22"/>
                <w:lang w:eastAsia="pl-PL"/>
              </w:rPr>
            </w:pPr>
            <w:r w:rsidRPr="009D071E">
              <w:rPr>
                <w:rFonts w:cs="Arial"/>
                <w:color w:val="auto"/>
                <w:szCs w:val="22"/>
                <w:lang w:eastAsia="pl-PL"/>
              </w:rPr>
              <w:t>System Concremote mierzy temperaturę za pomocą czujników i oblicza wzrost wytrzymałości betonu w elementach konstrukcyjnych</w:t>
            </w:r>
          </w:p>
          <w:p w14:paraId="6BEF8CC8" w14:textId="77777777" w:rsidR="009D071E" w:rsidRDefault="009D071E" w:rsidP="009D071E">
            <w:pPr>
              <w:spacing w:line="276" w:lineRule="auto"/>
              <w:jc w:val="both"/>
              <w:rPr>
                <w:rFonts w:cs="Arial"/>
                <w:color w:val="auto"/>
                <w:szCs w:val="22"/>
              </w:rPr>
            </w:pPr>
          </w:p>
          <w:p w14:paraId="6336C547" w14:textId="77777777" w:rsidR="00007491" w:rsidRDefault="00007491" w:rsidP="009D071E">
            <w:pPr>
              <w:spacing w:line="276" w:lineRule="auto"/>
              <w:jc w:val="both"/>
              <w:rPr>
                <w:rFonts w:cs="Arial"/>
                <w:color w:val="auto"/>
                <w:szCs w:val="22"/>
              </w:rPr>
            </w:pPr>
          </w:p>
          <w:p w14:paraId="41C0F699" w14:textId="77777777" w:rsidR="00007491" w:rsidRDefault="00007491" w:rsidP="009D071E">
            <w:pPr>
              <w:spacing w:line="276" w:lineRule="auto"/>
              <w:jc w:val="both"/>
              <w:rPr>
                <w:rFonts w:cs="Arial"/>
                <w:color w:val="auto"/>
                <w:szCs w:val="22"/>
              </w:rPr>
            </w:pPr>
          </w:p>
          <w:p w14:paraId="0890F16D" w14:textId="473B1C7E" w:rsidR="00007491" w:rsidRPr="009D071E" w:rsidRDefault="00007491" w:rsidP="009D071E">
            <w:pPr>
              <w:spacing w:line="276" w:lineRule="auto"/>
              <w:jc w:val="both"/>
              <w:rPr>
                <w:rFonts w:cs="Arial"/>
                <w:color w:val="auto"/>
                <w:szCs w:val="22"/>
              </w:rPr>
            </w:pPr>
          </w:p>
        </w:tc>
      </w:tr>
      <w:tr w:rsidR="009D071E" w:rsidRPr="00007491" w14:paraId="675B41F9" w14:textId="77777777" w:rsidTr="00007491">
        <w:tc>
          <w:tcPr>
            <w:tcW w:w="3652" w:type="dxa"/>
          </w:tcPr>
          <w:p w14:paraId="09213EFA" w14:textId="221C8F8D" w:rsidR="009D071E" w:rsidRPr="009D071E" w:rsidRDefault="009D071E" w:rsidP="009D071E">
            <w:pPr>
              <w:spacing w:line="276" w:lineRule="auto"/>
              <w:jc w:val="both"/>
              <w:rPr>
                <w:rFonts w:cs="Arial"/>
                <w:b/>
                <w:color w:val="auto"/>
                <w:szCs w:val="22"/>
              </w:rPr>
            </w:pPr>
            <w:r w:rsidRPr="009D071E">
              <w:rPr>
                <w:rFonts w:cs="Arial"/>
                <w:noProof/>
                <w:color w:val="auto"/>
                <w:szCs w:val="22"/>
              </w:rPr>
              <w:lastRenderedPageBreak/>
              <w:drawing>
                <wp:inline distT="0" distB="0" distL="0" distR="0" wp14:anchorId="3CBBE525" wp14:editId="346E8A8F">
                  <wp:extent cx="2138392" cy="120293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0920" cy="1209978"/>
                          </a:xfrm>
                          <a:prstGeom prst="rect">
                            <a:avLst/>
                          </a:prstGeom>
                          <a:noFill/>
                          <a:ln>
                            <a:noFill/>
                          </a:ln>
                        </pic:spPr>
                      </pic:pic>
                    </a:graphicData>
                  </a:graphic>
                </wp:inline>
              </w:drawing>
            </w:r>
          </w:p>
        </w:tc>
        <w:tc>
          <w:tcPr>
            <w:tcW w:w="5702" w:type="dxa"/>
          </w:tcPr>
          <w:p w14:paraId="67267804" w14:textId="77777777" w:rsidR="009D071E" w:rsidRPr="00007491" w:rsidRDefault="009D071E" w:rsidP="00007491">
            <w:pPr>
              <w:spacing w:line="276" w:lineRule="auto"/>
              <w:rPr>
                <w:rFonts w:cs="Arial"/>
                <w:b/>
                <w:bCs/>
                <w:color w:val="auto"/>
                <w:szCs w:val="22"/>
              </w:rPr>
            </w:pPr>
            <w:r w:rsidRPr="00007491">
              <w:rPr>
                <w:rFonts w:cs="Arial"/>
                <w:b/>
                <w:bCs/>
                <w:color w:val="auto"/>
                <w:szCs w:val="22"/>
              </w:rPr>
              <w:t>DokaCAD 9 for Revit</w:t>
            </w:r>
          </w:p>
          <w:p w14:paraId="49D71E79" w14:textId="77777777" w:rsidR="009D071E" w:rsidRPr="009D071E" w:rsidRDefault="009D071E" w:rsidP="00007491">
            <w:pPr>
              <w:spacing w:line="276" w:lineRule="auto"/>
              <w:rPr>
                <w:rFonts w:cs="Arial"/>
                <w:color w:val="auto"/>
                <w:szCs w:val="22"/>
              </w:rPr>
            </w:pPr>
            <w:r w:rsidRPr="009D071E">
              <w:rPr>
                <w:rFonts w:cs="Arial"/>
                <w:color w:val="auto"/>
                <w:szCs w:val="22"/>
              </w:rPr>
              <w:t>Wejście do wirtualnego projektu deskowania i oprogramowania do planowania wysokiej wydajności.</w:t>
            </w:r>
          </w:p>
          <w:p w14:paraId="7F1BC4D6" w14:textId="5CB8ECCF" w:rsidR="009D071E" w:rsidRPr="009D071E" w:rsidRDefault="009D071E" w:rsidP="00007491">
            <w:pPr>
              <w:spacing w:line="276" w:lineRule="auto"/>
              <w:rPr>
                <w:rFonts w:cs="Arial"/>
                <w:color w:val="auto"/>
                <w:szCs w:val="22"/>
              </w:rPr>
            </w:pPr>
            <w:r w:rsidRPr="009D071E">
              <w:rPr>
                <w:rFonts w:cs="Arial"/>
                <w:color w:val="auto"/>
                <w:szCs w:val="22"/>
              </w:rPr>
              <w:t>Połączenie szybkiego, automatycznego planowania deskowania w 3D z potężnymi możliwościami systemu BIM</w:t>
            </w:r>
          </w:p>
        </w:tc>
      </w:tr>
      <w:tr w:rsidR="009D071E" w:rsidRPr="00007491" w14:paraId="51D541CD" w14:textId="77777777" w:rsidTr="00007491">
        <w:tc>
          <w:tcPr>
            <w:tcW w:w="3652" w:type="dxa"/>
          </w:tcPr>
          <w:p w14:paraId="463D5F9F" w14:textId="77777777" w:rsidR="009D071E" w:rsidRPr="009D071E" w:rsidRDefault="009D071E" w:rsidP="009D071E">
            <w:pPr>
              <w:spacing w:line="276" w:lineRule="auto"/>
              <w:jc w:val="both"/>
              <w:rPr>
                <w:rFonts w:cs="Arial"/>
                <w:b/>
                <w:noProof/>
                <w:color w:val="auto"/>
                <w:szCs w:val="22"/>
              </w:rPr>
            </w:pPr>
          </w:p>
          <w:p w14:paraId="3B8A218A" w14:textId="5EE2E23F" w:rsidR="009D071E" w:rsidRPr="009D071E" w:rsidRDefault="009D071E" w:rsidP="009D071E">
            <w:pPr>
              <w:spacing w:line="276" w:lineRule="auto"/>
              <w:jc w:val="both"/>
              <w:rPr>
                <w:rFonts w:cs="Arial"/>
                <w:b/>
                <w:color w:val="auto"/>
                <w:szCs w:val="22"/>
              </w:rPr>
            </w:pPr>
            <w:r w:rsidRPr="009D071E">
              <w:rPr>
                <w:rFonts w:cs="Arial"/>
                <w:noProof/>
                <w:color w:val="auto"/>
                <w:szCs w:val="22"/>
              </w:rPr>
              <w:drawing>
                <wp:inline distT="0" distB="0" distL="0" distR="0" wp14:anchorId="410E750F" wp14:editId="00ABDBAD">
                  <wp:extent cx="2139315" cy="1627700"/>
                  <wp:effectExtent l="0" t="0" r="0" b="0"/>
                  <wp:docPr id="4" name="Obraz 4" descr="Obraz zawierający tekst, na wolnym powietrzu, żółt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descr="Obraz zawierający tekst, na wolnym powietrzu, żółty&#10;&#10;Opis wygenerowany automatyczni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0647" cy="1636322"/>
                          </a:xfrm>
                          <a:prstGeom prst="rect">
                            <a:avLst/>
                          </a:prstGeom>
                          <a:noFill/>
                          <a:ln>
                            <a:noFill/>
                          </a:ln>
                        </pic:spPr>
                      </pic:pic>
                    </a:graphicData>
                  </a:graphic>
                </wp:inline>
              </w:drawing>
            </w:r>
          </w:p>
        </w:tc>
        <w:tc>
          <w:tcPr>
            <w:tcW w:w="5702" w:type="dxa"/>
          </w:tcPr>
          <w:p w14:paraId="3D358F9D" w14:textId="77777777" w:rsidR="009D071E" w:rsidRPr="009D071E" w:rsidRDefault="009D071E" w:rsidP="009D071E">
            <w:pPr>
              <w:spacing w:line="276" w:lineRule="auto"/>
              <w:jc w:val="both"/>
              <w:rPr>
                <w:rFonts w:cs="Arial"/>
                <w:color w:val="auto"/>
                <w:szCs w:val="22"/>
                <w:lang w:val="en-US"/>
              </w:rPr>
            </w:pPr>
          </w:p>
          <w:p w14:paraId="5A80C8CB" w14:textId="77777777" w:rsidR="009D071E" w:rsidRPr="009D071E" w:rsidRDefault="009D071E" w:rsidP="009D071E">
            <w:pPr>
              <w:spacing w:line="276" w:lineRule="auto"/>
              <w:rPr>
                <w:rFonts w:cs="Arial"/>
                <w:color w:val="auto"/>
                <w:szCs w:val="22"/>
              </w:rPr>
            </w:pPr>
            <w:r w:rsidRPr="009D071E">
              <w:rPr>
                <w:rFonts w:cs="Arial"/>
                <w:b/>
                <w:bCs/>
                <w:color w:val="auto"/>
                <w:szCs w:val="22"/>
                <w:shd w:val="clear" w:color="auto" w:fill="FFFFFF"/>
              </w:rPr>
              <w:t>Easy Formwork Planner</w:t>
            </w:r>
            <w:r w:rsidRPr="009D071E">
              <w:rPr>
                <w:rFonts w:cs="Arial"/>
                <w:color w:val="auto"/>
                <w:szCs w:val="22"/>
                <w:shd w:val="clear" w:color="auto" w:fill="FFFFFF"/>
              </w:rPr>
              <w:t> </w:t>
            </w:r>
          </w:p>
          <w:p w14:paraId="19A3EA24" w14:textId="77777777" w:rsidR="009D071E" w:rsidRPr="009D071E" w:rsidRDefault="009D071E" w:rsidP="009D071E">
            <w:pPr>
              <w:spacing w:line="276" w:lineRule="auto"/>
              <w:rPr>
                <w:rFonts w:cs="Arial"/>
                <w:color w:val="auto"/>
                <w:szCs w:val="22"/>
              </w:rPr>
            </w:pPr>
            <w:r w:rsidRPr="009D071E">
              <w:rPr>
                <w:rFonts w:cs="Arial"/>
                <w:color w:val="auto"/>
                <w:szCs w:val="22"/>
                <w:shd w:val="clear" w:color="auto" w:fill="FFFFFF"/>
              </w:rPr>
              <w:t xml:space="preserve">Szybkie i łatwe planowanie i zamawianie deskowań na plac budowy oraz możliwość stworzenia wizualizacji w 3D. </w:t>
            </w:r>
          </w:p>
          <w:p w14:paraId="68F9CA5D" w14:textId="77777777" w:rsidR="009D071E" w:rsidRPr="009D071E" w:rsidRDefault="009D071E" w:rsidP="009D071E">
            <w:pPr>
              <w:spacing w:line="276" w:lineRule="auto"/>
              <w:jc w:val="both"/>
              <w:rPr>
                <w:rFonts w:cs="Arial"/>
                <w:color w:val="auto"/>
                <w:szCs w:val="22"/>
              </w:rPr>
            </w:pPr>
          </w:p>
        </w:tc>
      </w:tr>
      <w:tr w:rsidR="009D071E" w:rsidRPr="00007491" w14:paraId="2D0F8702" w14:textId="77777777" w:rsidTr="00007491">
        <w:tc>
          <w:tcPr>
            <w:tcW w:w="3652" w:type="dxa"/>
          </w:tcPr>
          <w:p w14:paraId="166DC350" w14:textId="77777777" w:rsidR="009D071E" w:rsidRPr="009D071E" w:rsidRDefault="009D071E" w:rsidP="009D071E">
            <w:pPr>
              <w:spacing w:line="276" w:lineRule="auto"/>
              <w:jc w:val="both"/>
              <w:rPr>
                <w:rFonts w:cs="Arial"/>
                <w:b/>
                <w:noProof/>
                <w:color w:val="auto"/>
                <w:szCs w:val="22"/>
              </w:rPr>
            </w:pPr>
          </w:p>
          <w:p w14:paraId="0BEA9CF9" w14:textId="32055233" w:rsidR="009D071E" w:rsidRPr="009D071E" w:rsidRDefault="009D071E" w:rsidP="009D071E">
            <w:pPr>
              <w:spacing w:line="276" w:lineRule="auto"/>
              <w:jc w:val="both"/>
              <w:rPr>
                <w:rFonts w:cs="Arial"/>
                <w:b/>
                <w:color w:val="auto"/>
                <w:szCs w:val="22"/>
              </w:rPr>
            </w:pPr>
            <w:r w:rsidRPr="009D071E">
              <w:rPr>
                <w:rFonts w:cs="Arial"/>
                <w:noProof/>
                <w:color w:val="auto"/>
                <w:szCs w:val="22"/>
              </w:rPr>
              <w:drawing>
                <wp:inline distT="0" distB="0" distL="0" distR="0" wp14:anchorId="112F2BBF" wp14:editId="268B5A57">
                  <wp:extent cx="2119488" cy="1414352"/>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8220" cy="1420179"/>
                          </a:xfrm>
                          <a:prstGeom prst="rect">
                            <a:avLst/>
                          </a:prstGeom>
                          <a:noFill/>
                          <a:ln>
                            <a:noFill/>
                          </a:ln>
                        </pic:spPr>
                      </pic:pic>
                    </a:graphicData>
                  </a:graphic>
                </wp:inline>
              </w:drawing>
            </w:r>
          </w:p>
        </w:tc>
        <w:tc>
          <w:tcPr>
            <w:tcW w:w="5702" w:type="dxa"/>
          </w:tcPr>
          <w:p w14:paraId="4294A5D1" w14:textId="77777777" w:rsidR="009D071E" w:rsidRPr="00007491" w:rsidRDefault="009D071E" w:rsidP="009D071E">
            <w:pPr>
              <w:spacing w:line="276" w:lineRule="auto"/>
              <w:jc w:val="both"/>
              <w:rPr>
                <w:rFonts w:cs="Arial"/>
                <w:color w:val="auto"/>
                <w:szCs w:val="22"/>
                <w:lang w:val="en-US"/>
              </w:rPr>
            </w:pPr>
          </w:p>
          <w:p w14:paraId="09F21143" w14:textId="77777777" w:rsidR="00007491" w:rsidRPr="00007491" w:rsidRDefault="00007491" w:rsidP="00007491">
            <w:pPr>
              <w:spacing w:line="276" w:lineRule="auto"/>
              <w:rPr>
                <w:rFonts w:cs="Arial"/>
                <w:b/>
                <w:bCs/>
                <w:color w:val="auto"/>
                <w:szCs w:val="22"/>
              </w:rPr>
            </w:pPr>
            <w:r w:rsidRPr="00007491">
              <w:rPr>
                <w:rFonts w:cs="Arial"/>
                <w:b/>
                <w:bCs/>
                <w:color w:val="auto"/>
                <w:szCs w:val="22"/>
              </w:rPr>
              <w:t>DokaXact</w:t>
            </w:r>
          </w:p>
          <w:p w14:paraId="454617E5" w14:textId="268CE3ED" w:rsidR="009D071E" w:rsidRPr="00007491" w:rsidRDefault="00007491" w:rsidP="00007491">
            <w:pPr>
              <w:spacing w:line="276" w:lineRule="auto"/>
              <w:rPr>
                <w:rFonts w:cs="Arial"/>
                <w:color w:val="auto"/>
                <w:szCs w:val="22"/>
              </w:rPr>
            </w:pPr>
            <w:r w:rsidRPr="00007491">
              <w:rPr>
                <w:rFonts w:cs="Arial"/>
                <w:color w:val="auto"/>
                <w:szCs w:val="22"/>
              </w:rPr>
              <w:t>Rodzina produktów DokaXact zapewnia w czasie rzeczywistym wgląd w pracę deskowań i proces betonowania w celu jeszcze lepszej optymalizacji, zwiększenia wydajności, jakości i bezpieczeństwa pracy.</w:t>
            </w:r>
          </w:p>
        </w:tc>
      </w:tr>
    </w:tbl>
    <w:p w14:paraId="6DCC9885" w14:textId="01924FCC" w:rsidR="009D071E" w:rsidRPr="009D071E" w:rsidRDefault="009D071E" w:rsidP="009D071E">
      <w:pPr>
        <w:spacing w:line="276" w:lineRule="auto"/>
        <w:rPr>
          <w:rFonts w:cs="Arial"/>
          <w:color w:val="auto"/>
          <w:szCs w:val="22"/>
          <w:lang w:val="pl-PL"/>
        </w:rPr>
      </w:pPr>
    </w:p>
    <w:p w14:paraId="18E0CC93" w14:textId="77777777" w:rsidR="00007491" w:rsidRDefault="00007491" w:rsidP="009D071E">
      <w:pPr>
        <w:spacing w:line="276" w:lineRule="auto"/>
        <w:rPr>
          <w:rFonts w:cs="Arial"/>
          <w:color w:val="auto"/>
          <w:szCs w:val="22"/>
          <w:lang w:val="pl-PL"/>
        </w:rPr>
      </w:pPr>
    </w:p>
    <w:p w14:paraId="6668457F" w14:textId="77777777" w:rsidR="008D24C5" w:rsidRDefault="008D24C5" w:rsidP="00007491">
      <w:pPr>
        <w:spacing w:line="276" w:lineRule="auto"/>
        <w:rPr>
          <w:rFonts w:cs="Arial"/>
          <w:color w:val="auto"/>
          <w:szCs w:val="22"/>
          <w:lang w:val="pl-PL"/>
        </w:rPr>
      </w:pPr>
    </w:p>
    <w:p w14:paraId="13B37C2E" w14:textId="77777777" w:rsidR="008D24C5" w:rsidRDefault="008D24C5" w:rsidP="00007491">
      <w:pPr>
        <w:spacing w:line="276" w:lineRule="auto"/>
        <w:rPr>
          <w:rFonts w:cs="Arial"/>
          <w:color w:val="auto"/>
          <w:szCs w:val="22"/>
          <w:lang w:val="pl-PL"/>
        </w:rPr>
      </w:pPr>
    </w:p>
    <w:p w14:paraId="577CDFA5" w14:textId="77777777" w:rsidR="008D24C5" w:rsidRDefault="008D24C5" w:rsidP="00007491">
      <w:pPr>
        <w:spacing w:line="276" w:lineRule="auto"/>
        <w:rPr>
          <w:rFonts w:cs="Arial"/>
          <w:color w:val="auto"/>
          <w:szCs w:val="22"/>
          <w:lang w:val="pl-PL"/>
        </w:rPr>
      </w:pPr>
    </w:p>
    <w:p w14:paraId="4EC44328" w14:textId="77777777" w:rsidR="008D24C5" w:rsidRDefault="008D24C5" w:rsidP="00007491">
      <w:pPr>
        <w:spacing w:line="276" w:lineRule="auto"/>
        <w:rPr>
          <w:rFonts w:cs="Arial"/>
          <w:color w:val="auto"/>
          <w:szCs w:val="22"/>
          <w:lang w:val="pl-PL"/>
        </w:rPr>
      </w:pPr>
    </w:p>
    <w:p w14:paraId="75D2B55B" w14:textId="77777777" w:rsidR="008D24C5" w:rsidRDefault="008D24C5" w:rsidP="00007491">
      <w:pPr>
        <w:spacing w:line="276" w:lineRule="auto"/>
        <w:rPr>
          <w:rFonts w:cs="Arial"/>
          <w:color w:val="auto"/>
          <w:szCs w:val="22"/>
          <w:lang w:val="pl-PL"/>
        </w:rPr>
      </w:pPr>
    </w:p>
    <w:p w14:paraId="4E81160F" w14:textId="5A5123AE" w:rsidR="00007491" w:rsidRPr="00007491" w:rsidRDefault="00007491" w:rsidP="00007491">
      <w:pPr>
        <w:spacing w:line="276" w:lineRule="auto"/>
        <w:rPr>
          <w:rFonts w:cs="Arial"/>
          <w:color w:val="auto"/>
          <w:szCs w:val="22"/>
          <w:lang w:val="pl-PL"/>
        </w:rPr>
      </w:pPr>
      <w:r w:rsidRPr="00007491">
        <w:rPr>
          <w:rFonts w:cs="Arial"/>
          <w:color w:val="auto"/>
          <w:szCs w:val="22"/>
          <w:lang w:val="pl-PL"/>
        </w:rPr>
        <w:lastRenderedPageBreak/>
        <w:t xml:space="preserve">Branża budowlana od lat rozwija się bardzo dynamicznie, a możliwości obecnych czasów mogą pomóc jej dogonić pozostałe gałęzie przemysłu. Dziś to właśnie cyfryzacja pozostaje niekwestionowanym motorem napędowym, jeśli chodzi o postęp i innowacje w budownictwie. </w:t>
      </w:r>
    </w:p>
    <w:p w14:paraId="49380BE6" w14:textId="60DF2E73" w:rsidR="00007491" w:rsidRDefault="00007491" w:rsidP="00007491">
      <w:pPr>
        <w:spacing w:line="276" w:lineRule="auto"/>
        <w:rPr>
          <w:rFonts w:cs="Arial"/>
          <w:color w:val="auto"/>
          <w:szCs w:val="22"/>
          <w:lang w:val="pl-PL"/>
        </w:rPr>
      </w:pPr>
      <w:r w:rsidRPr="00007491">
        <w:rPr>
          <w:rFonts w:cs="Arial"/>
          <w:color w:val="auto"/>
          <w:szCs w:val="22"/>
          <w:lang w:val="pl-PL"/>
        </w:rPr>
        <w:t xml:space="preserve">W odpowiedzi na wyzwania branży pokazujemy pionierskie systemy do automatyzacji w dziedzinie techniki deskowań. Dostrzegliśmy także możliwości, jakie dają cyfrowe narzędzia i nowoczesne technologie otraz to jakie niosą korzyści i wsparcie dla naszych klientów. Prezentujemy rozwiązania i narzędzia cyfrowe, dla bardziej komfortowej pracy i większej produktywności w budownictwie. Rozwiązania takie jak: </w:t>
      </w:r>
      <w:r w:rsidRPr="008D24C5">
        <w:rPr>
          <w:rFonts w:cs="Arial"/>
          <w:b/>
          <w:bCs/>
          <w:color w:val="auto"/>
          <w:szCs w:val="22"/>
          <w:lang w:val="pl-PL"/>
        </w:rPr>
        <w:t>Concremote</w:t>
      </w:r>
      <w:r w:rsidRPr="00007491">
        <w:rPr>
          <w:rFonts w:cs="Arial"/>
          <w:color w:val="auto"/>
          <w:szCs w:val="22"/>
          <w:lang w:val="pl-PL"/>
        </w:rPr>
        <w:t xml:space="preserve"> do monitorowania dojrzałości betonu, </w:t>
      </w:r>
      <w:r w:rsidRPr="008D24C5">
        <w:rPr>
          <w:rFonts w:cs="Arial"/>
          <w:b/>
          <w:bCs/>
          <w:color w:val="auto"/>
          <w:szCs w:val="22"/>
          <w:lang w:val="pl-PL"/>
        </w:rPr>
        <w:t>Easy Formowork Planner 2.0</w:t>
      </w:r>
      <w:r w:rsidRPr="00007491">
        <w:rPr>
          <w:rFonts w:cs="Arial"/>
          <w:color w:val="auto"/>
          <w:szCs w:val="22"/>
          <w:lang w:val="pl-PL"/>
        </w:rPr>
        <w:t xml:space="preserve"> do tworzenia trójwymiarowych rysunków deskowań i kalkulacji potrzebnych elementów na budowie, aplikacja do zarządzania sprzętem myDoka, czy platforma zakupowa shop.doka.com to tylko niektóre z nich.</w:t>
      </w:r>
    </w:p>
    <w:p w14:paraId="6D05E756" w14:textId="77777777" w:rsidR="00007491" w:rsidRPr="00007491" w:rsidRDefault="00007491" w:rsidP="00007491">
      <w:pPr>
        <w:spacing w:line="276" w:lineRule="auto"/>
        <w:rPr>
          <w:rFonts w:cs="Arial"/>
          <w:color w:val="auto"/>
          <w:szCs w:val="22"/>
          <w:lang w:val="pl-PL"/>
        </w:rPr>
      </w:pPr>
    </w:p>
    <w:p w14:paraId="60D15E3F" w14:textId="26987AFA" w:rsidR="009D071E" w:rsidRPr="009D071E" w:rsidRDefault="00007491" w:rsidP="00007491">
      <w:pPr>
        <w:spacing w:line="276" w:lineRule="auto"/>
        <w:rPr>
          <w:rFonts w:cs="Arial"/>
          <w:color w:val="auto"/>
          <w:szCs w:val="22"/>
          <w:lang w:val="pl-PL"/>
        </w:rPr>
      </w:pPr>
      <w:r w:rsidRPr="00007491">
        <w:rPr>
          <w:rFonts w:cs="Arial"/>
          <w:color w:val="auto"/>
          <w:szCs w:val="22"/>
          <w:lang w:val="pl-PL"/>
        </w:rPr>
        <w:t xml:space="preserve">Więcej informacji na temat cyfrowych narzędzi i usług Doka znajdziesz na: </w:t>
      </w:r>
      <w:hyperlink r:id="rId14" w:history="1">
        <w:r w:rsidRPr="008D24C5">
          <w:rPr>
            <w:rStyle w:val="Hyperlink"/>
            <w:b/>
            <w:bCs/>
            <w:sz w:val="22"/>
            <w:szCs w:val="22"/>
            <w:lang w:val="pl-PL"/>
          </w:rPr>
          <w:t>https://www.doka.com/pl/solutions/cyfrowe-narzedzia</w:t>
        </w:r>
      </w:hyperlink>
      <w:r>
        <w:rPr>
          <w:rFonts w:cs="Arial"/>
          <w:color w:val="auto"/>
          <w:szCs w:val="22"/>
          <w:lang w:val="pl-PL"/>
        </w:rPr>
        <w:t xml:space="preserve"> </w:t>
      </w:r>
      <w:r w:rsidRPr="00007491">
        <w:rPr>
          <w:rFonts w:cs="Arial"/>
          <w:color w:val="auto"/>
          <w:szCs w:val="22"/>
          <w:lang w:val="pl-PL"/>
        </w:rPr>
        <w:t>lub</w:t>
      </w:r>
      <w:r>
        <w:rPr>
          <w:rFonts w:cs="Arial"/>
          <w:color w:val="auto"/>
          <w:szCs w:val="22"/>
          <w:lang w:val="pl-PL"/>
        </w:rPr>
        <w:t xml:space="preserve"> </w:t>
      </w:r>
    </w:p>
    <w:sectPr w:rsidR="009D071E" w:rsidRPr="009D071E" w:rsidSect="001F4501">
      <w:pgSz w:w="11906" w:h="16838" w:code="9"/>
      <w:pgMar w:top="2552" w:right="1134" w:bottom="1985" w:left="1418" w:header="709"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6BD2" w14:textId="77777777" w:rsidR="00102795" w:rsidRDefault="00102795">
      <w:r>
        <w:separator/>
      </w:r>
    </w:p>
  </w:endnote>
  <w:endnote w:type="continuationSeparator" w:id="0">
    <w:p w14:paraId="1C8E5F30" w14:textId="77777777" w:rsidR="00102795" w:rsidRDefault="00102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19BE8" w14:textId="77777777" w:rsidR="00102795" w:rsidRDefault="00102795">
      <w:r>
        <w:separator/>
      </w:r>
    </w:p>
  </w:footnote>
  <w:footnote w:type="continuationSeparator" w:id="0">
    <w:p w14:paraId="31361489" w14:textId="77777777" w:rsidR="00102795" w:rsidRDefault="00102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3A4B"/>
    <w:multiLevelType w:val="hybridMultilevel"/>
    <w:tmpl w:val="2DBC0C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B47576"/>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2674A8A"/>
    <w:multiLevelType w:val="hybridMultilevel"/>
    <w:tmpl w:val="A3B264F0"/>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CE572E"/>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02D2747F"/>
    <w:multiLevelType w:val="multilevel"/>
    <w:tmpl w:val="1EFCEC30"/>
    <w:numStyleLink w:val="ListemitAufzhlungszeichenDoka"/>
  </w:abstractNum>
  <w:abstractNum w:abstractNumId="5" w15:restartNumberingAfterBreak="0">
    <w:nsid w:val="04A86051"/>
    <w:multiLevelType w:val="multilevel"/>
    <w:tmpl w:val="6F42BDD6"/>
    <w:lvl w:ilvl="0">
      <w:start w:val="1"/>
      <w:numFmt w:val="decimal"/>
      <w:lvlText w:val="%1."/>
      <w:lvlJc w:val="left"/>
      <w:pPr>
        <w:tabs>
          <w:tab w:val="num" w:pos="360"/>
        </w:tabs>
        <w:ind w:left="284" w:hanging="284"/>
      </w:pPr>
      <w:rPr>
        <w:rFonts w:hint="default"/>
      </w:rPr>
    </w:lvl>
    <w:lvl w:ilvl="1">
      <w:start w:val="1"/>
      <w:numFmt w:val="decimal"/>
      <w:lvlRestart w:val="0"/>
      <w:lvlText w:val="%2.%1"/>
      <w:lvlJc w:val="left"/>
      <w:pPr>
        <w:tabs>
          <w:tab w:val="num" w:pos="567"/>
        </w:tabs>
        <w:ind w:left="567" w:hanging="567"/>
      </w:pPr>
      <w:rPr>
        <w:rFonts w:hint="default"/>
      </w:rPr>
    </w:lvl>
    <w:lvl w:ilvl="2">
      <w:start w:val="1"/>
      <w:numFmt w:val="decimal"/>
      <w:lvlRestart w:val="0"/>
      <w:lvlText w:val="%3.%1.%2"/>
      <w:lvlJc w:val="left"/>
      <w:pPr>
        <w:tabs>
          <w:tab w:val="num" w:pos="851"/>
        </w:tabs>
        <w:ind w:left="851" w:hanging="851"/>
      </w:pPr>
      <w:rPr>
        <w:rFonts w:hint="default"/>
      </w:rPr>
    </w:lvl>
    <w:lvl w:ilvl="3">
      <w:start w:val="1"/>
      <w:numFmt w:val="none"/>
      <w:lvlText w:val="%1.%2.%3.1"/>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1A4070A"/>
    <w:multiLevelType w:val="hybridMultilevel"/>
    <w:tmpl w:val="9686109A"/>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E2F64"/>
    <w:multiLevelType w:val="hybridMultilevel"/>
    <w:tmpl w:val="9A9CBC86"/>
    <w:lvl w:ilvl="0" w:tplc="E63078E4">
      <w:start w:val="1"/>
      <w:numFmt w:val="bullet"/>
      <w:lvlText w:val=""/>
      <w:lvlJc w:val="left"/>
      <w:pPr>
        <w:tabs>
          <w:tab w:val="num" w:pos="360"/>
        </w:tabs>
        <w:ind w:left="357" w:hanging="357"/>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82AC5"/>
    <w:multiLevelType w:val="hybridMultilevel"/>
    <w:tmpl w:val="FEA254D4"/>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9" w15:restartNumberingAfterBreak="0">
    <w:nsid w:val="18326245"/>
    <w:multiLevelType w:val="hybridMultilevel"/>
    <w:tmpl w:val="92F2BFFE"/>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041BAD"/>
    <w:multiLevelType w:val="hybridMultilevel"/>
    <w:tmpl w:val="F28EDB82"/>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738AF"/>
    <w:multiLevelType w:val="hybridMultilevel"/>
    <w:tmpl w:val="9B36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B81D7B"/>
    <w:multiLevelType w:val="hybridMultilevel"/>
    <w:tmpl w:val="66400560"/>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3" w15:restartNumberingAfterBreak="0">
    <w:nsid w:val="2A8910ED"/>
    <w:multiLevelType w:val="multilevel"/>
    <w:tmpl w:val="1EFCEC30"/>
    <w:styleLink w:val="ListemitAufzhlungszeichenDoka"/>
    <w:lvl w:ilvl="0">
      <w:start w:val="1"/>
      <w:numFmt w:val="bullet"/>
      <w:lvlText w:val=""/>
      <w:lvlJc w:val="left"/>
      <w:pPr>
        <w:ind w:left="360" w:hanging="360"/>
      </w:pPr>
      <w:rPr>
        <w:rFonts w:ascii="Symbol" w:hAnsi="Symbol" w:hint="default"/>
        <w:color w:val="000000"/>
        <w:sz w:val="22"/>
      </w:rPr>
    </w:lvl>
    <w:lvl w:ilvl="1">
      <w:start w:val="1"/>
      <w:numFmt w:val="bullet"/>
      <w:lvlText w:val=""/>
      <w:lvlJc w:val="left"/>
      <w:pPr>
        <w:ind w:left="714" w:hanging="357"/>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6C277B"/>
    <w:multiLevelType w:val="hybridMultilevel"/>
    <w:tmpl w:val="89AE4AA8"/>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12C8C"/>
    <w:multiLevelType w:val="hybridMultilevel"/>
    <w:tmpl w:val="80B895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57C0122"/>
    <w:multiLevelType w:val="multilevel"/>
    <w:tmpl w:val="66426866"/>
    <w:lvl w:ilvl="0">
      <w:start w:val="1"/>
      <w:numFmt w:val="bullet"/>
      <w:lvlText w:val=""/>
      <w:lvlJc w:val="left"/>
      <w:pPr>
        <w:ind w:left="720" w:hanging="360"/>
      </w:pPr>
      <w:rPr>
        <w:rFonts w:ascii="Symbol" w:hAnsi="Symbol"/>
        <w:color w:val="00000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010013"/>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45D00D72"/>
    <w:multiLevelType w:val="hybridMultilevel"/>
    <w:tmpl w:val="26CA55C0"/>
    <w:lvl w:ilvl="0" w:tplc="0F92C5CA">
      <w:start w:val="1"/>
      <w:numFmt w:val="bullet"/>
      <w:lvlText w:val=""/>
      <w:lvlJc w:val="left"/>
      <w:pPr>
        <w:tabs>
          <w:tab w:val="num" w:pos="717"/>
        </w:tabs>
        <w:ind w:left="624" w:hanging="267"/>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C83F42"/>
    <w:multiLevelType w:val="hybridMultilevel"/>
    <w:tmpl w:val="0A129936"/>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684D13"/>
    <w:multiLevelType w:val="hybridMultilevel"/>
    <w:tmpl w:val="3D36BF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0947335"/>
    <w:multiLevelType w:val="hybridMultilevel"/>
    <w:tmpl w:val="2DEC2F8A"/>
    <w:lvl w:ilvl="0" w:tplc="0F92C5CA">
      <w:start w:val="1"/>
      <w:numFmt w:val="bullet"/>
      <w:lvlText w:val=""/>
      <w:lvlJc w:val="left"/>
      <w:pPr>
        <w:tabs>
          <w:tab w:val="num" w:pos="1074"/>
        </w:tabs>
        <w:ind w:left="981" w:hanging="267"/>
      </w:pPr>
      <w:rPr>
        <w:rFonts w:ascii="Symbol" w:hAnsi="Symbol" w:hint="default"/>
        <w:sz w:val="22"/>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2CE015E"/>
    <w:multiLevelType w:val="multilevel"/>
    <w:tmpl w:val="B7EED7E0"/>
    <w:lvl w:ilvl="0">
      <w:start w:val="1"/>
      <w:numFmt w:val="decimal"/>
      <w:pStyle w:val="berschrift1"/>
      <w:lvlText w:val="%1."/>
      <w:lvlJc w:val="left"/>
      <w:pPr>
        <w:tabs>
          <w:tab w:val="num" w:pos="360"/>
        </w:tabs>
        <w:ind w:left="0" w:firstLine="0"/>
      </w:pPr>
      <w:rPr>
        <w:rFonts w:ascii="Arial" w:hAnsi="Arial" w:hint="default"/>
        <w:b/>
        <w:i w:val="0"/>
        <w:sz w:val="22"/>
        <w:u w:val="single"/>
      </w:rPr>
    </w:lvl>
    <w:lvl w:ilvl="1">
      <w:start w:val="1"/>
      <w:numFmt w:val="decimal"/>
      <w:pStyle w:val="berschrift2"/>
      <w:lvlText w:val="%1.%2"/>
      <w:lvlJc w:val="left"/>
      <w:pPr>
        <w:tabs>
          <w:tab w:val="num" w:pos="360"/>
        </w:tabs>
        <w:ind w:left="0" w:firstLine="0"/>
      </w:pPr>
      <w:rPr>
        <w:rFonts w:ascii="Arial" w:hAnsi="Arial" w:hint="default"/>
        <w:b/>
        <w:i w:val="0"/>
        <w:sz w:val="22"/>
      </w:rPr>
    </w:lvl>
    <w:lvl w:ilvl="2">
      <w:start w:val="1"/>
      <w:numFmt w:val="decimal"/>
      <w:pStyle w:val="berschrift3"/>
      <w:lvlText w:val="%1.%2.%3"/>
      <w:lvlJc w:val="left"/>
      <w:pPr>
        <w:tabs>
          <w:tab w:val="num" w:pos="720"/>
        </w:tabs>
        <w:ind w:left="0" w:firstLine="0"/>
      </w:pPr>
      <w:rPr>
        <w:rFonts w:ascii="Arial" w:hAnsi="Arial" w:hint="default"/>
        <w:sz w:val="22"/>
        <w:u w:val="single"/>
      </w:rPr>
    </w:lvl>
    <w:lvl w:ilvl="3">
      <w:start w:val="1"/>
      <w:numFmt w:val="decimal"/>
      <w:pStyle w:val="berschrift4"/>
      <w:lvlText w:val="%1.%2.%3.%4"/>
      <w:lvlJc w:val="left"/>
      <w:pPr>
        <w:tabs>
          <w:tab w:val="num" w:pos="720"/>
        </w:tabs>
        <w:ind w:left="0" w:firstLine="0"/>
      </w:pPr>
      <w:rPr>
        <w:rFonts w:ascii="Arial" w:hAnsi="Arial" w:hint="default"/>
        <w:sz w:val="22"/>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C2AD2"/>
    <w:multiLevelType w:val="multilevel"/>
    <w:tmpl w:val="1EFCEC30"/>
    <w:numStyleLink w:val="ListemitAufzhlungszeichenDoka"/>
  </w:abstractNum>
  <w:abstractNum w:abstractNumId="24" w15:restartNumberingAfterBreak="0">
    <w:nsid w:val="589F1082"/>
    <w:multiLevelType w:val="multilevel"/>
    <w:tmpl w:val="6918512C"/>
    <w:lvl w:ilvl="0">
      <w:start w:val="1"/>
      <w:numFmt w:val="bullet"/>
      <w:lvlText w:val=""/>
      <w:lvlJc w:val="left"/>
      <w:pPr>
        <w:tabs>
          <w:tab w:val="num" w:pos="360"/>
        </w:tabs>
        <w:ind w:left="360" w:hanging="360"/>
      </w:pPr>
      <w:rPr>
        <w:rFonts w:ascii="Symbol" w:hAnsi="Symbol" w:hint="default"/>
        <w:sz w:val="22"/>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15:restartNumberingAfterBreak="0">
    <w:nsid w:val="61C74F8E"/>
    <w:multiLevelType w:val="hybridMultilevel"/>
    <w:tmpl w:val="A1E6899E"/>
    <w:lvl w:ilvl="0" w:tplc="AA5C2428">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7B26B5"/>
    <w:multiLevelType w:val="hybridMultilevel"/>
    <w:tmpl w:val="553AF270"/>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6E85"/>
    <w:multiLevelType w:val="hybridMultilevel"/>
    <w:tmpl w:val="6D327E2E"/>
    <w:lvl w:ilvl="0" w:tplc="BEB8265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1345C4"/>
    <w:multiLevelType w:val="hybridMultilevel"/>
    <w:tmpl w:val="66426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41CB4"/>
    <w:multiLevelType w:val="hybridMultilevel"/>
    <w:tmpl w:val="A520405E"/>
    <w:lvl w:ilvl="0" w:tplc="AA5C2428">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7A2D3A"/>
    <w:multiLevelType w:val="multilevel"/>
    <w:tmpl w:val="040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8C436B3"/>
    <w:multiLevelType w:val="hybridMultilevel"/>
    <w:tmpl w:val="686682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72955824">
    <w:abstractNumId w:val="30"/>
  </w:num>
  <w:num w:numId="2" w16cid:durableId="962997561">
    <w:abstractNumId w:val="7"/>
  </w:num>
  <w:num w:numId="3" w16cid:durableId="602029272">
    <w:abstractNumId w:val="18"/>
  </w:num>
  <w:num w:numId="4" w16cid:durableId="621231945">
    <w:abstractNumId w:val="8"/>
  </w:num>
  <w:num w:numId="5" w16cid:durableId="670454027">
    <w:abstractNumId w:val="21"/>
  </w:num>
  <w:num w:numId="6" w16cid:durableId="247081680">
    <w:abstractNumId w:val="12"/>
  </w:num>
  <w:num w:numId="7" w16cid:durableId="1321352345">
    <w:abstractNumId w:val="14"/>
  </w:num>
  <w:num w:numId="8" w16cid:durableId="1750733041">
    <w:abstractNumId w:val="5"/>
  </w:num>
  <w:num w:numId="9" w16cid:durableId="1908682155">
    <w:abstractNumId w:val="20"/>
  </w:num>
  <w:num w:numId="10" w16cid:durableId="872957917">
    <w:abstractNumId w:val="11"/>
  </w:num>
  <w:num w:numId="11" w16cid:durableId="183711837">
    <w:abstractNumId w:val="31"/>
  </w:num>
  <w:num w:numId="12" w16cid:durableId="1867938002">
    <w:abstractNumId w:val="15"/>
  </w:num>
  <w:num w:numId="13" w16cid:durableId="44910961">
    <w:abstractNumId w:val="0"/>
  </w:num>
  <w:num w:numId="14" w16cid:durableId="1327320697">
    <w:abstractNumId w:val="29"/>
  </w:num>
  <w:num w:numId="15" w16cid:durableId="1309171128">
    <w:abstractNumId w:val="26"/>
  </w:num>
  <w:num w:numId="16" w16cid:durableId="357660946">
    <w:abstractNumId w:val="17"/>
  </w:num>
  <w:num w:numId="17" w16cid:durableId="1534270578">
    <w:abstractNumId w:val="2"/>
  </w:num>
  <w:num w:numId="18" w16cid:durableId="1050422698">
    <w:abstractNumId w:val="25"/>
  </w:num>
  <w:num w:numId="19" w16cid:durableId="642467555">
    <w:abstractNumId w:val="3"/>
  </w:num>
  <w:num w:numId="20" w16cid:durableId="1291665128">
    <w:abstractNumId w:val="24"/>
  </w:num>
  <w:num w:numId="21" w16cid:durableId="1957985759">
    <w:abstractNumId w:val="1"/>
  </w:num>
  <w:num w:numId="22" w16cid:durableId="564490496">
    <w:abstractNumId w:val="6"/>
  </w:num>
  <w:num w:numId="23" w16cid:durableId="1703095468">
    <w:abstractNumId w:val="10"/>
  </w:num>
  <w:num w:numId="24" w16cid:durableId="1652900213">
    <w:abstractNumId w:val="19"/>
  </w:num>
  <w:num w:numId="25" w16cid:durableId="396099609">
    <w:abstractNumId w:val="22"/>
  </w:num>
  <w:num w:numId="26" w16cid:durableId="962229471">
    <w:abstractNumId w:val="9"/>
  </w:num>
  <w:num w:numId="27" w16cid:durableId="1648168898">
    <w:abstractNumId w:val="27"/>
  </w:num>
  <w:num w:numId="28" w16cid:durableId="754521837">
    <w:abstractNumId w:val="28"/>
  </w:num>
  <w:num w:numId="29" w16cid:durableId="1808088652">
    <w:abstractNumId w:val="16"/>
  </w:num>
  <w:num w:numId="30" w16cid:durableId="1270972252">
    <w:abstractNumId w:val="13"/>
  </w:num>
  <w:num w:numId="31" w16cid:durableId="168756467">
    <w:abstractNumId w:val="23"/>
  </w:num>
  <w:num w:numId="32" w16cid:durableId="5888501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hyphenationZone w:val="425"/>
  <w:drawingGridHorizontalSpacing w:val="181"/>
  <w:drawingGridVerticalSpacing w:val="181"/>
  <w:doNotUseMarginsForDrawingGridOrigin/>
  <w:drawingGridHorizontalOrigin w:val="1418"/>
  <w:drawingGridVerticalOrigin w:val="255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71E"/>
    <w:rsid w:val="00005BA4"/>
    <w:rsid w:val="00007491"/>
    <w:rsid w:val="0001239A"/>
    <w:rsid w:val="00015F66"/>
    <w:rsid w:val="00016591"/>
    <w:rsid w:val="000251EE"/>
    <w:rsid w:val="00030363"/>
    <w:rsid w:val="000457D7"/>
    <w:rsid w:val="0006146F"/>
    <w:rsid w:val="00066095"/>
    <w:rsid w:val="00072B49"/>
    <w:rsid w:val="00073AC8"/>
    <w:rsid w:val="00076DB5"/>
    <w:rsid w:val="000773D4"/>
    <w:rsid w:val="000931C4"/>
    <w:rsid w:val="000A4782"/>
    <w:rsid w:val="000A6BF4"/>
    <w:rsid w:val="000B7ED1"/>
    <w:rsid w:val="000C09CF"/>
    <w:rsid w:val="000C0E0C"/>
    <w:rsid w:val="000D0CDF"/>
    <w:rsid w:val="000D3FE3"/>
    <w:rsid w:val="000F0A26"/>
    <w:rsid w:val="000F27D8"/>
    <w:rsid w:val="000F2860"/>
    <w:rsid w:val="000F4755"/>
    <w:rsid w:val="000F6CA7"/>
    <w:rsid w:val="00101154"/>
    <w:rsid w:val="00102795"/>
    <w:rsid w:val="00121825"/>
    <w:rsid w:val="001377E1"/>
    <w:rsid w:val="00141D03"/>
    <w:rsid w:val="00145700"/>
    <w:rsid w:val="0015009A"/>
    <w:rsid w:val="00150745"/>
    <w:rsid w:val="00151116"/>
    <w:rsid w:val="001529C9"/>
    <w:rsid w:val="001532FF"/>
    <w:rsid w:val="001550EB"/>
    <w:rsid w:val="00161368"/>
    <w:rsid w:val="001629CD"/>
    <w:rsid w:val="00191504"/>
    <w:rsid w:val="00191F1C"/>
    <w:rsid w:val="00192844"/>
    <w:rsid w:val="0019341F"/>
    <w:rsid w:val="001A3C69"/>
    <w:rsid w:val="001B24D6"/>
    <w:rsid w:val="001B66E8"/>
    <w:rsid w:val="001C2B26"/>
    <w:rsid w:val="001D775D"/>
    <w:rsid w:val="001E625B"/>
    <w:rsid w:val="001F0607"/>
    <w:rsid w:val="001F4501"/>
    <w:rsid w:val="0020125E"/>
    <w:rsid w:val="002046D6"/>
    <w:rsid w:val="00206107"/>
    <w:rsid w:val="00212D77"/>
    <w:rsid w:val="00217920"/>
    <w:rsid w:val="0022681D"/>
    <w:rsid w:val="0023241C"/>
    <w:rsid w:val="002349EA"/>
    <w:rsid w:val="0024357E"/>
    <w:rsid w:val="002518A2"/>
    <w:rsid w:val="00255FAB"/>
    <w:rsid w:val="00270768"/>
    <w:rsid w:val="0028229F"/>
    <w:rsid w:val="002878DF"/>
    <w:rsid w:val="00292958"/>
    <w:rsid w:val="002955F7"/>
    <w:rsid w:val="002A0E48"/>
    <w:rsid w:val="002A560B"/>
    <w:rsid w:val="002A6293"/>
    <w:rsid w:val="002A6736"/>
    <w:rsid w:val="002B7048"/>
    <w:rsid w:val="002B77BD"/>
    <w:rsid w:val="002C3B72"/>
    <w:rsid w:val="002C4E8E"/>
    <w:rsid w:val="002C79F1"/>
    <w:rsid w:val="002D1CC4"/>
    <w:rsid w:val="002F0538"/>
    <w:rsid w:val="002F6989"/>
    <w:rsid w:val="0030061E"/>
    <w:rsid w:val="00316391"/>
    <w:rsid w:val="003254C3"/>
    <w:rsid w:val="00325611"/>
    <w:rsid w:val="00371B67"/>
    <w:rsid w:val="00375913"/>
    <w:rsid w:val="003764D7"/>
    <w:rsid w:val="00380A98"/>
    <w:rsid w:val="00383394"/>
    <w:rsid w:val="00386AD2"/>
    <w:rsid w:val="00393CDB"/>
    <w:rsid w:val="003A5B0C"/>
    <w:rsid w:val="003A79FC"/>
    <w:rsid w:val="003B3FCB"/>
    <w:rsid w:val="003E1B7C"/>
    <w:rsid w:val="003E4C7C"/>
    <w:rsid w:val="003E679B"/>
    <w:rsid w:val="003F1085"/>
    <w:rsid w:val="003F2D41"/>
    <w:rsid w:val="00410041"/>
    <w:rsid w:val="00414531"/>
    <w:rsid w:val="004165BC"/>
    <w:rsid w:val="004235FA"/>
    <w:rsid w:val="00424EB9"/>
    <w:rsid w:val="004270A9"/>
    <w:rsid w:val="004361E6"/>
    <w:rsid w:val="00455EFF"/>
    <w:rsid w:val="00463017"/>
    <w:rsid w:val="004639B7"/>
    <w:rsid w:val="00463CD4"/>
    <w:rsid w:val="00474177"/>
    <w:rsid w:val="004758D0"/>
    <w:rsid w:val="0048426A"/>
    <w:rsid w:val="004A0EF2"/>
    <w:rsid w:val="004A11B0"/>
    <w:rsid w:val="004B0024"/>
    <w:rsid w:val="004E01A8"/>
    <w:rsid w:val="004E5EFD"/>
    <w:rsid w:val="004F0C47"/>
    <w:rsid w:val="00514C50"/>
    <w:rsid w:val="005151C6"/>
    <w:rsid w:val="0051534D"/>
    <w:rsid w:val="00522770"/>
    <w:rsid w:val="005257A0"/>
    <w:rsid w:val="00531302"/>
    <w:rsid w:val="00533B9D"/>
    <w:rsid w:val="00541415"/>
    <w:rsid w:val="005428D8"/>
    <w:rsid w:val="00564AF1"/>
    <w:rsid w:val="00594A33"/>
    <w:rsid w:val="005965EE"/>
    <w:rsid w:val="005C05EF"/>
    <w:rsid w:val="005C4ED3"/>
    <w:rsid w:val="005D590E"/>
    <w:rsid w:val="005E391E"/>
    <w:rsid w:val="005F4E67"/>
    <w:rsid w:val="00605ED4"/>
    <w:rsid w:val="006174CA"/>
    <w:rsid w:val="0062650A"/>
    <w:rsid w:val="00626A22"/>
    <w:rsid w:val="00641955"/>
    <w:rsid w:val="006459F5"/>
    <w:rsid w:val="006542E6"/>
    <w:rsid w:val="006568C4"/>
    <w:rsid w:val="00673A41"/>
    <w:rsid w:val="006748FC"/>
    <w:rsid w:val="00676BB2"/>
    <w:rsid w:val="006A4302"/>
    <w:rsid w:val="006B44CA"/>
    <w:rsid w:val="006B6F45"/>
    <w:rsid w:val="006C0CAA"/>
    <w:rsid w:val="006D11DF"/>
    <w:rsid w:val="006D2F3F"/>
    <w:rsid w:val="006D4BCB"/>
    <w:rsid w:val="006E1201"/>
    <w:rsid w:val="006F4ED2"/>
    <w:rsid w:val="00700FC1"/>
    <w:rsid w:val="007107B6"/>
    <w:rsid w:val="00743D15"/>
    <w:rsid w:val="0074598C"/>
    <w:rsid w:val="007468BB"/>
    <w:rsid w:val="00754E98"/>
    <w:rsid w:val="007619EF"/>
    <w:rsid w:val="00765BFB"/>
    <w:rsid w:val="00782A7A"/>
    <w:rsid w:val="007A4A33"/>
    <w:rsid w:val="007B112B"/>
    <w:rsid w:val="007B27E3"/>
    <w:rsid w:val="007B36E6"/>
    <w:rsid w:val="007C1F7C"/>
    <w:rsid w:val="007C4F72"/>
    <w:rsid w:val="007D13FB"/>
    <w:rsid w:val="007D3940"/>
    <w:rsid w:val="007E09C2"/>
    <w:rsid w:val="007E243A"/>
    <w:rsid w:val="007F1B5C"/>
    <w:rsid w:val="00802C3F"/>
    <w:rsid w:val="008071E0"/>
    <w:rsid w:val="00807495"/>
    <w:rsid w:val="008122E0"/>
    <w:rsid w:val="008168B4"/>
    <w:rsid w:val="00826274"/>
    <w:rsid w:val="00841263"/>
    <w:rsid w:val="0084602A"/>
    <w:rsid w:val="00853D71"/>
    <w:rsid w:val="00856656"/>
    <w:rsid w:val="00861C28"/>
    <w:rsid w:val="00862648"/>
    <w:rsid w:val="0087423F"/>
    <w:rsid w:val="008850B1"/>
    <w:rsid w:val="0088590F"/>
    <w:rsid w:val="00892BD9"/>
    <w:rsid w:val="008938F0"/>
    <w:rsid w:val="00894E04"/>
    <w:rsid w:val="008B7FD4"/>
    <w:rsid w:val="008C24F7"/>
    <w:rsid w:val="008C3FD8"/>
    <w:rsid w:val="008C7981"/>
    <w:rsid w:val="008D1E1D"/>
    <w:rsid w:val="008D24C5"/>
    <w:rsid w:val="008D3FB1"/>
    <w:rsid w:val="008E01B1"/>
    <w:rsid w:val="008E371D"/>
    <w:rsid w:val="009036B6"/>
    <w:rsid w:val="009059DD"/>
    <w:rsid w:val="0091326C"/>
    <w:rsid w:val="0091399C"/>
    <w:rsid w:val="009142E4"/>
    <w:rsid w:val="009249D5"/>
    <w:rsid w:val="00925429"/>
    <w:rsid w:val="0093020F"/>
    <w:rsid w:val="009355F1"/>
    <w:rsid w:val="00946116"/>
    <w:rsid w:val="00947EF7"/>
    <w:rsid w:val="00950FA8"/>
    <w:rsid w:val="00955FDB"/>
    <w:rsid w:val="009641AB"/>
    <w:rsid w:val="00966E67"/>
    <w:rsid w:val="00971C3F"/>
    <w:rsid w:val="00971E7C"/>
    <w:rsid w:val="00975006"/>
    <w:rsid w:val="009753D5"/>
    <w:rsid w:val="00980B19"/>
    <w:rsid w:val="009834DC"/>
    <w:rsid w:val="00992DAA"/>
    <w:rsid w:val="009A00A8"/>
    <w:rsid w:val="009A0EB6"/>
    <w:rsid w:val="009A1B3F"/>
    <w:rsid w:val="009A2A80"/>
    <w:rsid w:val="009A3E1E"/>
    <w:rsid w:val="009D071E"/>
    <w:rsid w:val="009E3BD4"/>
    <w:rsid w:val="009F502C"/>
    <w:rsid w:val="009F780B"/>
    <w:rsid w:val="00A0387C"/>
    <w:rsid w:val="00A17DD2"/>
    <w:rsid w:val="00A247B8"/>
    <w:rsid w:val="00A25681"/>
    <w:rsid w:val="00A262A3"/>
    <w:rsid w:val="00A4043A"/>
    <w:rsid w:val="00A62EEB"/>
    <w:rsid w:val="00A758AD"/>
    <w:rsid w:val="00A80792"/>
    <w:rsid w:val="00A80CDE"/>
    <w:rsid w:val="00A833FC"/>
    <w:rsid w:val="00A957C5"/>
    <w:rsid w:val="00AA1120"/>
    <w:rsid w:val="00AA4BB9"/>
    <w:rsid w:val="00AB4CCF"/>
    <w:rsid w:val="00AB5699"/>
    <w:rsid w:val="00AE3D60"/>
    <w:rsid w:val="00AE68AC"/>
    <w:rsid w:val="00AF032B"/>
    <w:rsid w:val="00AF0FDF"/>
    <w:rsid w:val="00AF4B4A"/>
    <w:rsid w:val="00AF7050"/>
    <w:rsid w:val="00B03209"/>
    <w:rsid w:val="00B10489"/>
    <w:rsid w:val="00B17C01"/>
    <w:rsid w:val="00B31243"/>
    <w:rsid w:val="00B3679E"/>
    <w:rsid w:val="00B43CC4"/>
    <w:rsid w:val="00B56D6D"/>
    <w:rsid w:val="00B75217"/>
    <w:rsid w:val="00B878D2"/>
    <w:rsid w:val="00B924BD"/>
    <w:rsid w:val="00BA38D4"/>
    <w:rsid w:val="00BA412F"/>
    <w:rsid w:val="00BA4A3F"/>
    <w:rsid w:val="00BA6027"/>
    <w:rsid w:val="00BB5CC5"/>
    <w:rsid w:val="00BD6411"/>
    <w:rsid w:val="00BE6351"/>
    <w:rsid w:val="00BF3671"/>
    <w:rsid w:val="00BF4F0B"/>
    <w:rsid w:val="00BF53C0"/>
    <w:rsid w:val="00C0412F"/>
    <w:rsid w:val="00C07526"/>
    <w:rsid w:val="00C3199D"/>
    <w:rsid w:val="00C54060"/>
    <w:rsid w:val="00C540FC"/>
    <w:rsid w:val="00C54DD9"/>
    <w:rsid w:val="00C6065C"/>
    <w:rsid w:val="00C700EB"/>
    <w:rsid w:val="00C76077"/>
    <w:rsid w:val="00C82CDD"/>
    <w:rsid w:val="00C84193"/>
    <w:rsid w:val="00C846DE"/>
    <w:rsid w:val="00C87F73"/>
    <w:rsid w:val="00C969D7"/>
    <w:rsid w:val="00C97B3E"/>
    <w:rsid w:val="00CA269C"/>
    <w:rsid w:val="00CC3127"/>
    <w:rsid w:val="00CC6205"/>
    <w:rsid w:val="00CC7851"/>
    <w:rsid w:val="00CC78E2"/>
    <w:rsid w:val="00CE716B"/>
    <w:rsid w:val="00CF3205"/>
    <w:rsid w:val="00CF52D3"/>
    <w:rsid w:val="00D13D5D"/>
    <w:rsid w:val="00D16444"/>
    <w:rsid w:val="00D16F2B"/>
    <w:rsid w:val="00D21002"/>
    <w:rsid w:val="00D260AF"/>
    <w:rsid w:val="00D35DAE"/>
    <w:rsid w:val="00D366AC"/>
    <w:rsid w:val="00D42D17"/>
    <w:rsid w:val="00D53AF3"/>
    <w:rsid w:val="00D54F3D"/>
    <w:rsid w:val="00D5564E"/>
    <w:rsid w:val="00D5596D"/>
    <w:rsid w:val="00D663D3"/>
    <w:rsid w:val="00D70E7C"/>
    <w:rsid w:val="00D77625"/>
    <w:rsid w:val="00D7770E"/>
    <w:rsid w:val="00D9470E"/>
    <w:rsid w:val="00D95201"/>
    <w:rsid w:val="00DA3001"/>
    <w:rsid w:val="00DA459A"/>
    <w:rsid w:val="00DB557B"/>
    <w:rsid w:val="00DB59D2"/>
    <w:rsid w:val="00DC30D3"/>
    <w:rsid w:val="00DD0AA3"/>
    <w:rsid w:val="00DE09B4"/>
    <w:rsid w:val="00DE2E10"/>
    <w:rsid w:val="00E01C63"/>
    <w:rsid w:val="00E0389B"/>
    <w:rsid w:val="00E42DE3"/>
    <w:rsid w:val="00E454A2"/>
    <w:rsid w:val="00E46FD1"/>
    <w:rsid w:val="00E51BBF"/>
    <w:rsid w:val="00E80C5C"/>
    <w:rsid w:val="00E821B8"/>
    <w:rsid w:val="00E863D4"/>
    <w:rsid w:val="00E90D17"/>
    <w:rsid w:val="00E92FD5"/>
    <w:rsid w:val="00EA0280"/>
    <w:rsid w:val="00EA377C"/>
    <w:rsid w:val="00EC544C"/>
    <w:rsid w:val="00EC77A6"/>
    <w:rsid w:val="00EC7A4A"/>
    <w:rsid w:val="00ED11AA"/>
    <w:rsid w:val="00F12941"/>
    <w:rsid w:val="00F14D8B"/>
    <w:rsid w:val="00F15F1C"/>
    <w:rsid w:val="00F162CE"/>
    <w:rsid w:val="00F20741"/>
    <w:rsid w:val="00F500C7"/>
    <w:rsid w:val="00F50BEE"/>
    <w:rsid w:val="00F74863"/>
    <w:rsid w:val="00F76C46"/>
    <w:rsid w:val="00F97455"/>
    <w:rsid w:val="00FA7083"/>
    <w:rsid w:val="00FB5539"/>
    <w:rsid w:val="00FB575D"/>
    <w:rsid w:val="00FC06EC"/>
    <w:rsid w:val="00FD21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C8364"/>
  <w15:chartTrackingRefBased/>
  <w15:docId w15:val="{5F5AE178-5EB5-4664-8CE8-5A2128A73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846DE"/>
    <w:rPr>
      <w:rFonts w:ascii="Arial" w:hAnsi="Arial"/>
      <w:color w:val="000000"/>
      <w:sz w:val="22"/>
      <w:szCs w:val="24"/>
      <w:lang w:eastAsia="en-US"/>
    </w:rPr>
  </w:style>
  <w:style w:type="paragraph" w:styleId="berschrift1">
    <w:name w:val="heading 1"/>
    <w:basedOn w:val="Standard"/>
    <w:next w:val="Standard"/>
    <w:qFormat/>
    <w:rsid w:val="00925429"/>
    <w:pPr>
      <w:keepNext/>
      <w:numPr>
        <w:numId w:val="25"/>
      </w:numPr>
      <w:tabs>
        <w:tab w:val="left" w:pos="284"/>
      </w:tabs>
      <w:outlineLvl w:val="0"/>
    </w:pPr>
    <w:rPr>
      <w:b/>
      <w:bCs/>
      <w:u w:val="single"/>
      <w:lang w:val="de-AT"/>
    </w:rPr>
  </w:style>
  <w:style w:type="paragraph" w:styleId="berschrift2">
    <w:name w:val="heading 2"/>
    <w:basedOn w:val="Standard"/>
    <w:next w:val="Standard"/>
    <w:link w:val="berschrift2Zchn"/>
    <w:uiPriority w:val="9"/>
    <w:qFormat/>
    <w:rsid w:val="00925429"/>
    <w:pPr>
      <w:keepNext/>
      <w:numPr>
        <w:ilvl w:val="1"/>
        <w:numId w:val="25"/>
      </w:numPr>
      <w:tabs>
        <w:tab w:val="left" w:pos="567"/>
      </w:tabs>
      <w:outlineLvl w:val="1"/>
    </w:pPr>
    <w:rPr>
      <w:b/>
      <w:bCs/>
      <w:lang w:val="de-AT"/>
    </w:rPr>
  </w:style>
  <w:style w:type="paragraph" w:styleId="berschrift3">
    <w:name w:val="heading 3"/>
    <w:basedOn w:val="Standard"/>
    <w:next w:val="Standard"/>
    <w:link w:val="berschrift3Zchn"/>
    <w:uiPriority w:val="9"/>
    <w:qFormat/>
    <w:rsid w:val="00925429"/>
    <w:pPr>
      <w:keepNext/>
      <w:numPr>
        <w:ilvl w:val="2"/>
        <w:numId w:val="25"/>
      </w:numPr>
      <w:tabs>
        <w:tab w:val="left" w:pos="851"/>
      </w:tabs>
      <w:outlineLvl w:val="2"/>
    </w:pPr>
    <w:rPr>
      <w:bCs/>
      <w:u w:val="single"/>
      <w:lang w:val="de-AT"/>
    </w:rPr>
  </w:style>
  <w:style w:type="paragraph" w:styleId="berschrift4">
    <w:name w:val="heading 4"/>
    <w:basedOn w:val="Standard"/>
    <w:next w:val="Standard"/>
    <w:qFormat/>
    <w:rsid w:val="00925429"/>
    <w:pPr>
      <w:keepNext/>
      <w:numPr>
        <w:ilvl w:val="3"/>
        <w:numId w:val="25"/>
      </w:numPr>
      <w:tabs>
        <w:tab w:val="left" w:pos="1134"/>
      </w:tabs>
      <w:overflowPunct w:val="0"/>
      <w:autoSpaceDE w:val="0"/>
      <w:autoSpaceDN w:val="0"/>
      <w:adjustRightInd w:val="0"/>
      <w:textAlignment w:val="baseline"/>
      <w:outlineLvl w:val="3"/>
    </w:pPr>
    <w:rPr>
      <w:szCs w:val="20"/>
      <w:lang w:eastAsia="de-DE"/>
    </w:rPr>
  </w:style>
  <w:style w:type="paragraph" w:styleId="berschrift5">
    <w:name w:val="heading 5"/>
    <w:basedOn w:val="Standard"/>
    <w:next w:val="Standard"/>
    <w:qFormat/>
    <w:rsid w:val="00925429"/>
    <w:pPr>
      <w:overflowPunct w:val="0"/>
      <w:autoSpaceDE w:val="0"/>
      <w:autoSpaceDN w:val="0"/>
      <w:adjustRightInd w:val="0"/>
      <w:spacing w:before="240" w:after="60"/>
      <w:textAlignment w:val="baseline"/>
      <w:outlineLvl w:val="4"/>
    </w:pPr>
    <w:rPr>
      <w:b/>
      <w:i/>
      <w:sz w:val="26"/>
      <w:szCs w:val="20"/>
      <w:lang w:eastAsia="de-DE"/>
    </w:rPr>
  </w:style>
  <w:style w:type="paragraph" w:styleId="berschrift6">
    <w:name w:val="heading 6"/>
    <w:basedOn w:val="Standard"/>
    <w:next w:val="Standard"/>
    <w:qFormat/>
    <w:rsid w:val="00925429"/>
    <w:pPr>
      <w:overflowPunct w:val="0"/>
      <w:autoSpaceDE w:val="0"/>
      <w:autoSpaceDN w:val="0"/>
      <w:adjustRightInd w:val="0"/>
      <w:spacing w:before="240" w:after="60"/>
      <w:textAlignment w:val="baseline"/>
      <w:outlineLvl w:val="5"/>
    </w:pPr>
    <w:rPr>
      <w:b/>
      <w:szCs w:val="20"/>
      <w:lang w:eastAsia="de-DE"/>
    </w:rPr>
  </w:style>
  <w:style w:type="paragraph" w:styleId="berschrift7">
    <w:name w:val="heading 7"/>
    <w:basedOn w:val="Standard"/>
    <w:next w:val="Standard"/>
    <w:qFormat/>
    <w:rsid w:val="00925429"/>
    <w:pPr>
      <w:overflowPunct w:val="0"/>
      <w:autoSpaceDE w:val="0"/>
      <w:autoSpaceDN w:val="0"/>
      <w:adjustRightInd w:val="0"/>
      <w:spacing w:before="240" w:after="60"/>
      <w:textAlignment w:val="baseline"/>
      <w:outlineLvl w:val="6"/>
    </w:pPr>
    <w:rPr>
      <w:szCs w:val="20"/>
      <w:lang w:eastAsia="de-DE"/>
    </w:rPr>
  </w:style>
  <w:style w:type="paragraph" w:styleId="berschrift8">
    <w:name w:val="heading 8"/>
    <w:basedOn w:val="Standard"/>
    <w:next w:val="Standard"/>
    <w:qFormat/>
    <w:rsid w:val="00925429"/>
    <w:pPr>
      <w:overflowPunct w:val="0"/>
      <w:autoSpaceDE w:val="0"/>
      <w:autoSpaceDN w:val="0"/>
      <w:adjustRightInd w:val="0"/>
      <w:spacing w:before="240" w:after="60"/>
      <w:textAlignment w:val="baseline"/>
      <w:outlineLvl w:val="7"/>
    </w:pPr>
    <w:rPr>
      <w:i/>
      <w:szCs w:val="20"/>
      <w:lang w:eastAsia="de-DE"/>
    </w:rPr>
  </w:style>
  <w:style w:type="paragraph" w:styleId="berschrift9">
    <w:name w:val="heading 9"/>
    <w:basedOn w:val="Standard"/>
    <w:next w:val="Standard"/>
    <w:qFormat/>
    <w:rsid w:val="00925429"/>
    <w:pPr>
      <w:overflowPunct w:val="0"/>
      <w:autoSpaceDE w:val="0"/>
      <w:autoSpaceDN w:val="0"/>
      <w:adjustRightInd w:val="0"/>
      <w:spacing w:before="240" w:after="60"/>
      <w:textAlignment w:val="baseline"/>
      <w:outlineLvl w:val="8"/>
    </w:pPr>
    <w:rPr>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925429"/>
    <w:pPr>
      <w:tabs>
        <w:tab w:val="center" w:pos="4536"/>
        <w:tab w:val="right" w:pos="9072"/>
      </w:tabs>
    </w:pPr>
  </w:style>
  <w:style w:type="paragraph" w:styleId="Fuzeile">
    <w:name w:val="footer"/>
    <w:basedOn w:val="Standard"/>
    <w:semiHidden/>
    <w:rsid w:val="00925429"/>
    <w:pPr>
      <w:tabs>
        <w:tab w:val="center" w:pos="4536"/>
        <w:tab w:val="right" w:pos="9072"/>
      </w:tabs>
    </w:pPr>
  </w:style>
  <w:style w:type="character" w:styleId="Seitenzahl">
    <w:name w:val="page number"/>
    <w:basedOn w:val="Absatz-Standardschriftart"/>
    <w:semiHidden/>
    <w:rsid w:val="00925429"/>
    <w:rPr>
      <w:rFonts w:ascii="Arial" w:hAnsi="Arial"/>
      <w:dstrike w:val="0"/>
      <w:color w:val="000000"/>
      <w:sz w:val="22"/>
      <w:u w:val="none"/>
      <w:vertAlign w:val="baseline"/>
    </w:rPr>
  </w:style>
  <w:style w:type="paragraph" w:styleId="Dokumentstruktur">
    <w:name w:val="Document Map"/>
    <w:basedOn w:val="Standard"/>
    <w:semiHidden/>
    <w:rsid w:val="00925429"/>
    <w:pPr>
      <w:shd w:val="clear" w:color="auto" w:fill="000080"/>
    </w:pPr>
    <w:rPr>
      <w:rFonts w:ascii="Tahoma" w:hAnsi="Tahoma" w:cs="Tahoma"/>
    </w:rPr>
  </w:style>
  <w:style w:type="numbering" w:customStyle="1" w:styleId="ListemitAufzhlungszeichenDoka">
    <w:name w:val="Liste mit Aufzählungszeichen Doka"/>
    <w:basedOn w:val="KeineListe"/>
    <w:rsid w:val="00C846DE"/>
    <w:pPr>
      <w:numPr>
        <w:numId w:val="30"/>
      </w:numPr>
    </w:pPr>
  </w:style>
  <w:style w:type="character" w:styleId="Kommentarzeichen">
    <w:name w:val="annotation reference"/>
    <w:basedOn w:val="Absatz-Standardschriftart"/>
    <w:uiPriority w:val="99"/>
    <w:semiHidden/>
    <w:unhideWhenUsed/>
    <w:rsid w:val="00016591"/>
    <w:rPr>
      <w:sz w:val="16"/>
      <w:szCs w:val="16"/>
    </w:rPr>
  </w:style>
  <w:style w:type="paragraph" w:styleId="Kommentartext">
    <w:name w:val="annotation text"/>
    <w:basedOn w:val="Standard"/>
    <w:link w:val="KommentartextZchn"/>
    <w:uiPriority w:val="99"/>
    <w:semiHidden/>
    <w:unhideWhenUsed/>
    <w:rsid w:val="00016591"/>
    <w:rPr>
      <w:sz w:val="20"/>
      <w:szCs w:val="20"/>
    </w:rPr>
  </w:style>
  <w:style w:type="character" w:customStyle="1" w:styleId="KommentartextZchn">
    <w:name w:val="Kommentartext Zchn"/>
    <w:basedOn w:val="Absatz-Standardschriftart"/>
    <w:link w:val="Kommentartext"/>
    <w:uiPriority w:val="99"/>
    <w:semiHidden/>
    <w:rsid w:val="00016591"/>
    <w:rPr>
      <w:rFonts w:ascii="Arial" w:hAnsi="Arial"/>
      <w:color w:val="000000"/>
      <w:lang w:val="de-DE"/>
    </w:rPr>
  </w:style>
  <w:style w:type="paragraph" w:styleId="Kommentarthema">
    <w:name w:val="annotation subject"/>
    <w:basedOn w:val="Kommentartext"/>
    <w:next w:val="Kommentartext"/>
    <w:link w:val="KommentarthemaZchn"/>
    <w:uiPriority w:val="99"/>
    <w:semiHidden/>
    <w:unhideWhenUsed/>
    <w:rsid w:val="00016591"/>
    <w:rPr>
      <w:b/>
      <w:bCs/>
    </w:rPr>
  </w:style>
  <w:style w:type="character" w:customStyle="1" w:styleId="KommentarthemaZchn">
    <w:name w:val="Kommentarthema Zchn"/>
    <w:basedOn w:val="KommentartextZchn"/>
    <w:link w:val="Kommentarthema"/>
    <w:uiPriority w:val="99"/>
    <w:semiHidden/>
    <w:rsid w:val="00016591"/>
    <w:rPr>
      <w:rFonts w:ascii="Arial" w:hAnsi="Arial"/>
      <w:b/>
      <w:bCs/>
      <w:color w:val="000000"/>
      <w:lang w:val="de-DE"/>
    </w:rPr>
  </w:style>
  <w:style w:type="paragraph" w:styleId="berarbeitung">
    <w:name w:val="Revision"/>
    <w:hidden/>
    <w:uiPriority w:val="99"/>
    <w:semiHidden/>
    <w:rsid w:val="00016591"/>
    <w:rPr>
      <w:rFonts w:ascii="Arial" w:hAnsi="Arial"/>
      <w:color w:val="000000"/>
      <w:sz w:val="22"/>
      <w:szCs w:val="24"/>
      <w:lang w:eastAsia="en-US"/>
    </w:rPr>
  </w:style>
  <w:style w:type="paragraph" w:styleId="Sprechblasentext">
    <w:name w:val="Balloon Text"/>
    <w:basedOn w:val="Standard"/>
    <w:link w:val="SprechblasentextZchn"/>
    <w:uiPriority w:val="99"/>
    <w:semiHidden/>
    <w:unhideWhenUsed/>
    <w:rsid w:val="0001659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6591"/>
    <w:rPr>
      <w:rFonts w:ascii="Tahoma" w:hAnsi="Tahoma" w:cs="Tahoma"/>
      <w:color w:val="000000"/>
      <w:sz w:val="16"/>
      <w:szCs w:val="16"/>
      <w:lang w:val="de-DE"/>
    </w:rPr>
  </w:style>
  <w:style w:type="character" w:styleId="Hyperlink">
    <w:name w:val="Hyperlink"/>
    <w:basedOn w:val="Absatz-Standardschriftart"/>
    <w:uiPriority w:val="99"/>
    <w:unhideWhenUsed/>
    <w:rsid w:val="00016591"/>
    <w:rPr>
      <w:rFonts w:ascii="Arial" w:hAnsi="Arial" w:cs="Arial" w:hint="default"/>
      <w:color w:val="666666"/>
      <w:sz w:val="18"/>
      <w:szCs w:val="18"/>
      <w:u w:val="single"/>
    </w:rPr>
  </w:style>
  <w:style w:type="character" w:customStyle="1" w:styleId="berschrift2Zchn">
    <w:name w:val="Überschrift 2 Zchn"/>
    <w:basedOn w:val="Absatz-Standardschriftart"/>
    <w:link w:val="berschrift2"/>
    <w:uiPriority w:val="9"/>
    <w:rsid w:val="009D071E"/>
    <w:rPr>
      <w:rFonts w:ascii="Arial" w:hAnsi="Arial"/>
      <w:b/>
      <w:bCs/>
      <w:color w:val="000000"/>
      <w:sz w:val="22"/>
      <w:szCs w:val="24"/>
      <w:lang w:val="de-AT" w:eastAsia="en-US"/>
    </w:rPr>
  </w:style>
  <w:style w:type="paragraph" w:styleId="StandardWeb">
    <w:name w:val="Normal (Web)"/>
    <w:basedOn w:val="Standard"/>
    <w:uiPriority w:val="99"/>
    <w:semiHidden/>
    <w:unhideWhenUsed/>
    <w:rsid w:val="009D071E"/>
    <w:pPr>
      <w:spacing w:before="100" w:beforeAutospacing="1" w:after="100" w:afterAutospacing="1"/>
    </w:pPr>
    <w:rPr>
      <w:rFonts w:ascii="Times New Roman" w:hAnsi="Times New Roman"/>
      <w:color w:val="auto"/>
      <w:sz w:val="24"/>
      <w:lang w:val="pl-PL" w:eastAsia="pl-PL"/>
    </w:rPr>
  </w:style>
  <w:style w:type="table" w:customStyle="1" w:styleId="Siatkatabelijasna1">
    <w:name w:val="Siatka tabeli — jasna1"/>
    <w:basedOn w:val="NormaleTabelle"/>
    <w:uiPriority w:val="40"/>
    <w:rsid w:val="009D071E"/>
    <w:rPr>
      <w:lang w:val="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erschrift3Zchn">
    <w:name w:val="Überschrift 3 Zchn"/>
    <w:basedOn w:val="Absatz-Standardschriftart"/>
    <w:link w:val="berschrift3"/>
    <w:uiPriority w:val="9"/>
    <w:rsid w:val="009D071E"/>
    <w:rPr>
      <w:rFonts w:ascii="Arial" w:hAnsi="Arial"/>
      <w:bCs/>
      <w:color w:val="000000"/>
      <w:sz w:val="22"/>
      <w:szCs w:val="24"/>
      <w:u w:val="single"/>
      <w:lang w:val="de-AT" w:eastAsia="en-US"/>
    </w:rPr>
  </w:style>
  <w:style w:type="character" w:styleId="NichtaufgelsteErwhnung">
    <w:name w:val="Unresolved Mention"/>
    <w:basedOn w:val="Absatz-Standardschriftart"/>
    <w:uiPriority w:val="99"/>
    <w:semiHidden/>
    <w:unhideWhenUsed/>
    <w:rsid w:val="009D07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283164">
      <w:bodyDiv w:val="1"/>
      <w:marLeft w:val="0"/>
      <w:marRight w:val="0"/>
      <w:marTop w:val="0"/>
      <w:marBottom w:val="0"/>
      <w:divBdr>
        <w:top w:val="none" w:sz="0" w:space="0" w:color="auto"/>
        <w:left w:val="none" w:sz="0" w:space="0" w:color="auto"/>
        <w:bottom w:val="none" w:sz="0" w:space="0" w:color="auto"/>
        <w:right w:val="none" w:sz="0" w:space="0" w:color="auto"/>
      </w:divBdr>
      <w:divsChild>
        <w:div w:id="313995519">
          <w:marLeft w:val="0"/>
          <w:marRight w:val="0"/>
          <w:marTop w:val="300"/>
          <w:marBottom w:val="0"/>
          <w:divBdr>
            <w:top w:val="none" w:sz="0" w:space="0" w:color="auto"/>
            <w:left w:val="none" w:sz="0" w:space="0" w:color="auto"/>
            <w:bottom w:val="none" w:sz="0" w:space="0" w:color="auto"/>
            <w:right w:val="none" w:sz="0" w:space="0" w:color="auto"/>
          </w:divBdr>
        </w:div>
      </w:divsChild>
    </w:div>
    <w:div w:id="1211114152">
      <w:bodyDiv w:val="1"/>
      <w:marLeft w:val="0"/>
      <w:marRight w:val="0"/>
      <w:marTop w:val="0"/>
      <w:marBottom w:val="0"/>
      <w:divBdr>
        <w:top w:val="none" w:sz="0" w:space="0" w:color="auto"/>
        <w:left w:val="none" w:sz="0" w:space="0" w:color="auto"/>
        <w:bottom w:val="none" w:sz="0" w:space="0" w:color="auto"/>
        <w:right w:val="none" w:sz="0" w:space="0" w:color="auto"/>
      </w:divBdr>
    </w:div>
    <w:div w:id="1303728945">
      <w:bodyDiv w:val="1"/>
      <w:marLeft w:val="0"/>
      <w:marRight w:val="0"/>
      <w:marTop w:val="0"/>
      <w:marBottom w:val="0"/>
      <w:divBdr>
        <w:top w:val="none" w:sz="0" w:space="0" w:color="auto"/>
        <w:left w:val="none" w:sz="0" w:space="0" w:color="auto"/>
        <w:bottom w:val="none" w:sz="0" w:space="0" w:color="auto"/>
        <w:right w:val="none" w:sz="0" w:space="0" w:color="auto"/>
      </w:divBdr>
      <w:divsChild>
        <w:div w:id="558446237">
          <w:marLeft w:val="0"/>
          <w:marRight w:val="0"/>
          <w:marTop w:val="300"/>
          <w:marBottom w:val="0"/>
          <w:divBdr>
            <w:top w:val="none" w:sz="0" w:space="0" w:color="auto"/>
            <w:left w:val="none" w:sz="0" w:space="0" w:color="auto"/>
            <w:bottom w:val="none" w:sz="0" w:space="0" w:color="auto"/>
            <w:right w:val="none" w:sz="0" w:space="0" w:color="auto"/>
          </w:divBdr>
        </w:div>
      </w:divsChild>
    </w:div>
    <w:div w:id="1370914109">
      <w:bodyDiv w:val="1"/>
      <w:marLeft w:val="0"/>
      <w:marRight w:val="0"/>
      <w:marTop w:val="0"/>
      <w:marBottom w:val="0"/>
      <w:divBdr>
        <w:top w:val="none" w:sz="0" w:space="0" w:color="auto"/>
        <w:left w:val="none" w:sz="0" w:space="0" w:color="auto"/>
        <w:bottom w:val="none" w:sz="0" w:space="0" w:color="auto"/>
        <w:right w:val="none" w:sz="0" w:space="0" w:color="auto"/>
      </w:divBdr>
      <w:divsChild>
        <w:div w:id="640041977">
          <w:marLeft w:val="0"/>
          <w:marRight w:val="0"/>
          <w:marTop w:val="0"/>
          <w:marBottom w:val="525"/>
          <w:divBdr>
            <w:top w:val="none" w:sz="0" w:space="0" w:color="auto"/>
            <w:left w:val="none" w:sz="0" w:space="0" w:color="auto"/>
            <w:bottom w:val="none" w:sz="0" w:space="0" w:color="auto"/>
            <w:right w:val="none" w:sz="0" w:space="0" w:color="auto"/>
          </w:divBdr>
        </w:div>
      </w:divsChild>
    </w:div>
    <w:div w:id="1455712827">
      <w:bodyDiv w:val="1"/>
      <w:marLeft w:val="0"/>
      <w:marRight w:val="0"/>
      <w:marTop w:val="0"/>
      <w:marBottom w:val="0"/>
      <w:divBdr>
        <w:top w:val="none" w:sz="0" w:space="0" w:color="auto"/>
        <w:left w:val="none" w:sz="0" w:space="0" w:color="auto"/>
        <w:bottom w:val="none" w:sz="0" w:space="0" w:color="auto"/>
        <w:right w:val="none" w:sz="0" w:space="0" w:color="auto"/>
      </w:divBdr>
    </w:div>
    <w:div w:id="1729912066">
      <w:bodyDiv w:val="1"/>
      <w:marLeft w:val="0"/>
      <w:marRight w:val="0"/>
      <w:marTop w:val="0"/>
      <w:marBottom w:val="0"/>
      <w:divBdr>
        <w:top w:val="none" w:sz="0" w:space="0" w:color="auto"/>
        <w:left w:val="none" w:sz="0" w:space="0" w:color="auto"/>
        <w:bottom w:val="none" w:sz="0" w:space="0" w:color="auto"/>
        <w:right w:val="none" w:sz="0" w:space="0" w:color="auto"/>
      </w:divBdr>
      <w:divsChild>
        <w:div w:id="1850633093">
          <w:marLeft w:val="0"/>
          <w:marRight w:val="0"/>
          <w:marTop w:val="0"/>
          <w:marBottom w:val="525"/>
          <w:divBdr>
            <w:top w:val="none" w:sz="0" w:space="0" w:color="auto"/>
            <w:left w:val="none" w:sz="0" w:space="0" w:color="auto"/>
            <w:bottom w:val="none" w:sz="0" w:space="0" w:color="auto"/>
            <w:right w:val="none" w:sz="0" w:space="0" w:color="auto"/>
          </w:divBdr>
        </w:div>
      </w:divsChild>
    </w:div>
    <w:div w:id="19569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doka.com/pl/solutions/cyfrowe-narzedzia"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58276-511A-4C84-97CF-49DE9FEBC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890</Words>
  <Characters>5609</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Briefvorlage nach AA DG- R1-MSD-0001 02 DEU</vt:lpstr>
    </vt:vector>
  </TitlesOfParts>
  <Company>Doka Group</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Briefvorlage nach AA DG- R1-MSD-0001 02 DEU</dc:title>
  <dc:subject/>
  <dc:creator>Modrzejewska Marta</dc:creator>
  <cp:keywords/>
  <dc:description/>
  <cp:lastModifiedBy>Omerovic Dino</cp:lastModifiedBy>
  <cp:revision>2</cp:revision>
  <cp:lastPrinted>2006-02-13T12:39:00Z</cp:lastPrinted>
  <dcterms:created xsi:type="dcterms:W3CDTF">2023-08-17T06:30:00Z</dcterms:created>
  <dcterms:modified xsi:type="dcterms:W3CDTF">2023-08-17T06:30:00Z</dcterms:modified>
</cp:coreProperties>
</file>